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2153" w:rsidRPr="001D2153" w:rsidRDefault="001D2153" w:rsidP="001D2153">
      <w:pPr>
        <w:widowControl/>
        <w:spacing w:before="100" w:beforeAutospacing="1" w:after="100" w:afterAutospacing="1"/>
        <w:jc w:val="left"/>
        <w:outlineLvl w:val="0"/>
        <w:rPr>
          <w:rFonts w:ascii="宋体" w:eastAsia="宋体" w:hAnsi="宋体" w:cs="宋体"/>
          <w:b/>
          <w:bCs/>
          <w:kern w:val="36"/>
          <w:sz w:val="48"/>
          <w:szCs w:val="48"/>
        </w:rPr>
      </w:pPr>
      <w:r w:rsidRPr="001D2153">
        <w:rPr>
          <w:rFonts w:ascii="宋体" w:eastAsia="宋体" w:hAnsi="宋体" w:cs="宋体"/>
          <w:b/>
          <w:bCs/>
          <w:kern w:val="36"/>
          <w:sz w:val="48"/>
          <w:szCs w:val="48"/>
        </w:rPr>
        <w:t xml:space="preserve">XENONS DTF D6006 Plus </w:t>
      </w:r>
      <w:proofErr w:type="spellStart"/>
      <w:r w:rsidRPr="001D2153">
        <w:rPr>
          <w:rFonts w:ascii="宋体" w:eastAsia="宋体" w:hAnsi="宋体" w:cs="宋体"/>
          <w:b/>
          <w:bCs/>
          <w:kern w:val="36"/>
          <w:sz w:val="48"/>
          <w:szCs w:val="48"/>
        </w:rPr>
        <w:t>Dafey</w:t>
      </w:r>
      <w:proofErr w:type="spellEnd"/>
      <w:r w:rsidRPr="001D2153">
        <w:rPr>
          <w:rFonts w:ascii="宋体" w:eastAsia="宋体" w:hAnsi="宋体" w:cs="宋体"/>
          <w:b/>
          <w:bCs/>
          <w:kern w:val="36"/>
          <w:sz w:val="48"/>
          <w:szCs w:val="48"/>
        </w:rPr>
        <w:t xml:space="preserve"> Gen2 | Product Manual (For Independent Website)</w:t>
      </w:r>
    </w:p>
    <w:p w:rsidR="001D2153" w:rsidRPr="001D2153" w:rsidRDefault="001D2153" w:rsidP="001D2153">
      <w:pPr>
        <w:widowControl/>
        <w:spacing w:beforeAutospacing="1" w:afterAutospacing="1"/>
        <w:jc w:val="left"/>
        <w:rPr>
          <w:rFonts w:ascii="宋体" w:eastAsia="宋体" w:hAnsi="宋体" w:cs="宋体"/>
          <w:kern w:val="0"/>
          <w:sz w:val="24"/>
        </w:rPr>
      </w:pPr>
      <w:r w:rsidRPr="001D2153">
        <w:rPr>
          <w:rFonts w:ascii="宋体" w:eastAsia="宋体" w:hAnsi="宋体" w:cs="宋体"/>
          <w:b/>
          <w:bCs/>
          <w:kern w:val="0"/>
          <w:sz w:val="24"/>
        </w:rPr>
        <w:t>Hero Slogan</w:t>
      </w:r>
      <w:r w:rsidRPr="001D2153">
        <w:rPr>
          <w:rFonts w:ascii="宋体" w:eastAsia="宋体" w:hAnsi="宋体" w:cs="宋体"/>
          <w:kern w:val="0"/>
          <w:sz w:val="24"/>
        </w:rPr>
        <w:t xml:space="preserve"> XENONS </w:t>
      </w:r>
      <w:proofErr w:type="spellStart"/>
      <w:r w:rsidRPr="001D2153">
        <w:rPr>
          <w:rFonts w:ascii="宋体" w:eastAsia="宋体" w:hAnsi="宋体" w:cs="宋体"/>
          <w:kern w:val="0"/>
          <w:sz w:val="24"/>
        </w:rPr>
        <w:t>Dafey</w:t>
      </w:r>
      <w:proofErr w:type="spellEnd"/>
      <w:r w:rsidRPr="001D2153">
        <w:rPr>
          <w:rFonts w:ascii="宋体" w:eastAsia="宋体" w:hAnsi="宋体" w:cs="宋体"/>
          <w:kern w:val="0"/>
          <w:sz w:val="24"/>
        </w:rPr>
        <w:t xml:space="preserve"> 2 is New-Gen 2 DTF System — Built on User Insights, Leading the Next Industry Upgrade </w:t>
      </w:r>
      <w:r w:rsidRPr="001D2153">
        <w:rPr>
          <w:rFonts w:ascii="宋体" w:eastAsia="宋体" w:hAnsi="宋体" w:cs="宋体"/>
          <w:i/>
          <w:iCs/>
          <w:kern w:val="0"/>
          <w:sz w:val="24"/>
        </w:rPr>
        <w:t>User-Driven Innovation.</w:t>
      </w:r>
      <w:r w:rsidRPr="001D2153">
        <w:rPr>
          <w:rFonts w:ascii="宋体" w:eastAsia="宋体" w:hAnsi="宋体" w:cs="宋体"/>
          <w:kern w:val="0"/>
          <w:sz w:val="24"/>
        </w:rPr>
        <w:t xml:space="preserve"> </w:t>
      </w:r>
      <w:r w:rsidRPr="001D2153">
        <w:rPr>
          <w:rFonts w:ascii="宋体" w:eastAsia="宋体" w:hAnsi="宋体" w:cs="宋体"/>
          <w:i/>
          <w:iCs/>
          <w:kern w:val="0"/>
          <w:sz w:val="24"/>
        </w:rPr>
        <w:t>XENONS New Gen 2 industrial DTF Powers Your Factory Upgrade.</w:t>
      </w:r>
    </w:p>
    <w:p w:rsidR="001D2153" w:rsidRPr="001D2153" w:rsidRDefault="001D2153" w:rsidP="001D2153">
      <w:pPr>
        <w:widowControl/>
        <w:spacing w:before="100" w:beforeAutospacing="1" w:after="100" w:afterAutospacing="1"/>
        <w:jc w:val="left"/>
        <w:outlineLvl w:val="1"/>
        <w:rPr>
          <w:rFonts w:ascii="宋体" w:eastAsia="宋体" w:hAnsi="宋体" w:cs="宋体"/>
          <w:b/>
          <w:bCs/>
          <w:kern w:val="0"/>
          <w:sz w:val="36"/>
          <w:szCs w:val="36"/>
        </w:rPr>
      </w:pPr>
      <w:r w:rsidRPr="001D2153">
        <w:rPr>
          <w:rFonts w:ascii="宋体" w:eastAsia="宋体" w:hAnsi="宋体" w:cs="宋体"/>
          <w:b/>
          <w:bCs/>
          <w:kern w:val="0"/>
          <w:sz w:val="36"/>
          <w:szCs w:val="36"/>
        </w:rPr>
        <w:t>Product Overview</w:t>
      </w:r>
    </w:p>
    <w:p w:rsidR="001D2153" w:rsidRPr="001D2153" w:rsidRDefault="001D2153" w:rsidP="001D2153">
      <w:pPr>
        <w:widowControl/>
        <w:spacing w:before="100" w:beforeAutospacing="1" w:after="100" w:afterAutospacing="1"/>
        <w:jc w:val="left"/>
        <w:rPr>
          <w:rFonts w:ascii="宋体" w:eastAsia="宋体" w:hAnsi="宋体" w:cs="宋体"/>
          <w:kern w:val="0"/>
          <w:sz w:val="24"/>
        </w:rPr>
      </w:pPr>
      <w:r w:rsidRPr="001D2153">
        <w:rPr>
          <w:rFonts w:ascii="宋体" w:eastAsia="宋体" w:hAnsi="宋体" w:cs="宋体"/>
          <w:kern w:val="0"/>
          <w:sz w:val="24"/>
        </w:rPr>
        <w:t xml:space="preserve">The XENONS DTF D6006 Plus </w:t>
      </w:r>
      <w:proofErr w:type="spellStart"/>
      <w:r w:rsidRPr="001D2153">
        <w:rPr>
          <w:rFonts w:ascii="宋体" w:eastAsia="宋体" w:hAnsi="宋体" w:cs="宋体"/>
          <w:kern w:val="0"/>
          <w:sz w:val="24"/>
        </w:rPr>
        <w:t>Dafey</w:t>
      </w:r>
      <w:proofErr w:type="spellEnd"/>
      <w:r w:rsidRPr="001D2153">
        <w:rPr>
          <w:rFonts w:ascii="宋体" w:eastAsia="宋体" w:hAnsi="宋体" w:cs="宋体"/>
          <w:kern w:val="0"/>
          <w:sz w:val="24"/>
        </w:rPr>
        <w:t xml:space="preserve"> Gen2 is the brand-new upgraded 6-head high-speed DTF printing solution launched in 2026. This all-in-one industrial 24” DTF printer integrated with powder shaker and curing system is engineered exclusively for high-volume garment heat transfer production. It is equipped with </w:t>
      </w:r>
      <w:r w:rsidRPr="001D2153">
        <w:rPr>
          <w:rFonts w:ascii="宋体" w:eastAsia="宋体" w:hAnsi="宋体" w:cs="宋体"/>
          <w:b/>
          <w:bCs/>
          <w:kern w:val="0"/>
          <w:sz w:val="24"/>
        </w:rPr>
        <w:t>6 new Epson I3200 A1/A2 industrial printheads</w:t>
      </w:r>
      <w:r w:rsidRPr="001D2153">
        <w:rPr>
          <w:rFonts w:ascii="宋体" w:eastAsia="宋体" w:hAnsi="宋体" w:cs="宋体"/>
          <w:kern w:val="0"/>
          <w:sz w:val="24"/>
        </w:rPr>
        <w:t>, supporting a maximum media width of 600mm.</w:t>
      </w:r>
    </w:p>
    <w:p w:rsidR="001D2153" w:rsidRPr="001D2153" w:rsidRDefault="001D2153" w:rsidP="001D2153">
      <w:pPr>
        <w:widowControl/>
        <w:spacing w:before="100" w:beforeAutospacing="1" w:after="100" w:afterAutospacing="1"/>
        <w:jc w:val="left"/>
        <w:rPr>
          <w:rFonts w:ascii="宋体" w:eastAsia="宋体" w:hAnsi="宋体" w:cs="宋体"/>
          <w:kern w:val="0"/>
          <w:sz w:val="24"/>
        </w:rPr>
      </w:pPr>
      <w:r w:rsidRPr="001D2153">
        <w:rPr>
          <w:rFonts w:ascii="宋体" w:eastAsia="宋体" w:hAnsi="宋体" w:cs="宋体"/>
          <w:kern w:val="0"/>
          <w:sz w:val="24"/>
        </w:rPr>
        <w:t>It is ideal for factories manufacturing heat transfers for T-shirts, hoodies, canvas bags, denim, labels and custom textile goods. Designed for continuous bulk production rather than entry-level small-scale DTF printing, it is the perfect workhorse for growing print businesses looking to scale output and boost profit margins.</w:t>
      </w:r>
    </w:p>
    <w:p w:rsidR="001D2153" w:rsidRPr="001D2153" w:rsidRDefault="001D2153" w:rsidP="001D2153">
      <w:pPr>
        <w:widowControl/>
        <w:spacing w:before="100" w:beforeAutospacing="1" w:after="100" w:afterAutospacing="1"/>
        <w:jc w:val="left"/>
        <w:outlineLvl w:val="1"/>
        <w:rPr>
          <w:rFonts w:ascii="宋体" w:eastAsia="宋体" w:hAnsi="宋体" w:cs="宋体"/>
          <w:b/>
          <w:bCs/>
          <w:kern w:val="0"/>
          <w:sz w:val="36"/>
          <w:szCs w:val="36"/>
        </w:rPr>
      </w:pPr>
      <w:r w:rsidRPr="001D2153">
        <w:rPr>
          <w:rFonts w:ascii="宋体" w:eastAsia="宋体" w:hAnsi="宋体" w:cs="宋体"/>
          <w:b/>
          <w:bCs/>
          <w:kern w:val="0"/>
          <w:sz w:val="36"/>
          <w:szCs w:val="36"/>
        </w:rPr>
        <w:t>Core Technical Highlights</w:t>
      </w:r>
    </w:p>
    <w:p w:rsidR="001D2153" w:rsidRPr="001D2153" w:rsidRDefault="001D2153" w:rsidP="001D2153">
      <w:pPr>
        <w:widowControl/>
        <w:numPr>
          <w:ilvl w:val="0"/>
          <w:numId w:val="1"/>
        </w:numPr>
        <w:spacing w:before="100" w:beforeAutospacing="1" w:after="100" w:afterAutospacing="1"/>
        <w:jc w:val="left"/>
        <w:rPr>
          <w:rFonts w:ascii="宋体" w:eastAsia="宋体" w:hAnsi="宋体" w:cs="宋体"/>
          <w:kern w:val="0"/>
          <w:sz w:val="24"/>
        </w:rPr>
      </w:pPr>
      <w:r w:rsidRPr="001D2153">
        <w:rPr>
          <w:rFonts w:ascii="宋体" w:eastAsia="宋体" w:hAnsi="宋体" w:cs="宋体"/>
          <w:kern w:val="0"/>
          <w:sz w:val="24"/>
        </w:rPr>
        <w:t>Printheads: 6 × New Epson I3200 A1/A2 industrial printheads</w:t>
      </w:r>
    </w:p>
    <w:p w:rsidR="001D2153" w:rsidRPr="001D2153" w:rsidRDefault="001D2153" w:rsidP="001D2153">
      <w:pPr>
        <w:widowControl/>
        <w:numPr>
          <w:ilvl w:val="0"/>
          <w:numId w:val="1"/>
        </w:numPr>
        <w:spacing w:before="100" w:beforeAutospacing="1" w:after="100" w:afterAutospacing="1"/>
        <w:jc w:val="left"/>
        <w:rPr>
          <w:rFonts w:ascii="宋体" w:eastAsia="宋体" w:hAnsi="宋体" w:cs="宋体"/>
          <w:kern w:val="0"/>
          <w:sz w:val="24"/>
        </w:rPr>
      </w:pPr>
      <w:r w:rsidRPr="001D2153">
        <w:rPr>
          <w:rFonts w:ascii="宋体" w:eastAsia="宋体" w:hAnsi="宋体" w:cs="宋体"/>
          <w:kern w:val="0"/>
          <w:sz w:val="24"/>
        </w:rPr>
        <w:t>Print Width: 24 inch / 600 mm</w:t>
      </w:r>
    </w:p>
    <w:p w:rsidR="001D2153" w:rsidRPr="001D2153" w:rsidRDefault="001D2153" w:rsidP="001D2153">
      <w:pPr>
        <w:widowControl/>
        <w:numPr>
          <w:ilvl w:val="0"/>
          <w:numId w:val="1"/>
        </w:numPr>
        <w:spacing w:before="100" w:beforeAutospacing="1" w:after="100" w:afterAutospacing="1"/>
        <w:jc w:val="left"/>
        <w:rPr>
          <w:rFonts w:ascii="宋体" w:eastAsia="宋体" w:hAnsi="宋体" w:cs="宋体"/>
          <w:kern w:val="0"/>
          <w:sz w:val="24"/>
        </w:rPr>
      </w:pPr>
      <w:r w:rsidRPr="001D2153">
        <w:rPr>
          <w:rFonts w:ascii="宋体" w:eastAsia="宋体" w:hAnsi="宋体" w:cs="宋体"/>
          <w:kern w:val="0"/>
          <w:sz w:val="24"/>
        </w:rPr>
        <w:t>Max Printing Speed: Up to 60 ㎡/h</w:t>
      </w:r>
    </w:p>
    <w:p w:rsidR="001D2153" w:rsidRPr="001D2153" w:rsidRDefault="001D2153" w:rsidP="001D2153">
      <w:pPr>
        <w:widowControl/>
        <w:numPr>
          <w:ilvl w:val="0"/>
          <w:numId w:val="1"/>
        </w:numPr>
        <w:spacing w:before="100" w:beforeAutospacing="1" w:after="100" w:afterAutospacing="1"/>
        <w:jc w:val="left"/>
        <w:rPr>
          <w:rFonts w:ascii="宋体" w:eastAsia="宋体" w:hAnsi="宋体" w:cs="宋体"/>
          <w:kern w:val="0"/>
          <w:sz w:val="24"/>
        </w:rPr>
      </w:pPr>
      <w:r w:rsidRPr="001D2153">
        <w:rPr>
          <w:rFonts w:ascii="宋体" w:eastAsia="宋体" w:hAnsi="宋体" w:cs="宋体"/>
          <w:kern w:val="0"/>
          <w:sz w:val="24"/>
        </w:rPr>
        <w:t>Ink Configuration: 4C + 3W (4 colors + 3 white inks)</w:t>
      </w:r>
    </w:p>
    <w:p w:rsidR="001D2153" w:rsidRPr="001D2153" w:rsidRDefault="001D2153" w:rsidP="001D2153">
      <w:pPr>
        <w:widowControl/>
        <w:numPr>
          <w:ilvl w:val="0"/>
          <w:numId w:val="1"/>
        </w:numPr>
        <w:spacing w:before="100" w:beforeAutospacing="1" w:after="100" w:afterAutospacing="1"/>
        <w:jc w:val="left"/>
        <w:rPr>
          <w:rFonts w:ascii="宋体" w:eastAsia="宋体" w:hAnsi="宋体" w:cs="宋体"/>
          <w:kern w:val="0"/>
          <w:sz w:val="24"/>
        </w:rPr>
      </w:pPr>
      <w:r w:rsidRPr="001D2153">
        <w:rPr>
          <w:rFonts w:ascii="宋体" w:eastAsia="宋体" w:hAnsi="宋体" w:cs="宋体"/>
          <w:kern w:val="0"/>
          <w:sz w:val="24"/>
        </w:rPr>
        <w:t>Core Performance: Outstanding stability, ultra-high speed, premium print quality</w:t>
      </w:r>
    </w:p>
    <w:p w:rsidR="001D2153" w:rsidRPr="001D2153" w:rsidRDefault="001D2153" w:rsidP="001D2153">
      <w:pPr>
        <w:widowControl/>
        <w:numPr>
          <w:ilvl w:val="0"/>
          <w:numId w:val="1"/>
        </w:numPr>
        <w:spacing w:before="100" w:beforeAutospacing="1" w:after="100" w:afterAutospacing="1"/>
        <w:jc w:val="left"/>
        <w:rPr>
          <w:rFonts w:ascii="宋体" w:eastAsia="宋体" w:hAnsi="宋体" w:cs="宋体"/>
          <w:kern w:val="0"/>
          <w:sz w:val="24"/>
        </w:rPr>
      </w:pPr>
      <w:r w:rsidRPr="001D2153">
        <w:rPr>
          <w:rFonts w:ascii="宋体" w:eastAsia="宋体" w:hAnsi="宋体" w:cs="宋体"/>
          <w:kern w:val="0"/>
          <w:sz w:val="24"/>
        </w:rPr>
        <w:t>Labor &amp; time saving: Batch printing supported, one-touch operation for powder shaker</w:t>
      </w:r>
    </w:p>
    <w:p w:rsidR="001D2153" w:rsidRPr="001D2153" w:rsidRDefault="001D2153" w:rsidP="001D2153">
      <w:pPr>
        <w:widowControl/>
        <w:numPr>
          <w:ilvl w:val="0"/>
          <w:numId w:val="1"/>
        </w:numPr>
        <w:spacing w:before="100" w:beforeAutospacing="1" w:after="100" w:afterAutospacing="1"/>
        <w:jc w:val="left"/>
        <w:rPr>
          <w:rFonts w:ascii="宋体" w:eastAsia="宋体" w:hAnsi="宋体" w:cs="宋体"/>
          <w:kern w:val="0"/>
          <w:sz w:val="24"/>
        </w:rPr>
      </w:pPr>
      <w:r w:rsidRPr="001D2153">
        <w:rPr>
          <w:rFonts w:ascii="宋体" w:eastAsia="宋体" w:hAnsi="宋体" w:cs="宋体"/>
          <w:kern w:val="0"/>
          <w:sz w:val="24"/>
        </w:rPr>
        <w:t>Cleaner workshop environment: Built-in purifier to prevent powder leakage</w:t>
      </w:r>
    </w:p>
    <w:p w:rsidR="001D2153" w:rsidRPr="001D2153" w:rsidRDefault="001D2153" w:rsidP="001D2153">
      <w:pPr>
        <w:widowControl/>
        <w:numPr>
          <w:ilvl w:val="0"/>
          <w:numId w:val="1"/>
        </w:numPr>
        <w:spacing w:before="100" w:beforeAutospacing="1" w:after="100" w:afterAutospacing="1"/>
        <w:jc w:val="left"/>
        <w:rPr>
          <w:rFonts w:ascii="宋体" w:eastAsia="宋体" w:hAnsi="宋体" w:cs="宋体"/>
          <w:kern w:val="0"/>
          <w:sz w:val="24"/>
        </w:rPr>
      </w:pPr>
      <w:r w:rsidRPr="001D2153">
        <w:rPr>
          <w:rFonts w:ascii="宋体" w:eastAsia="宋体" w:hAnsi="宋体" w:cs="宋体"/>
          <w:kern w:val="0"/>
          <w:sz w:val="24"/>
        </w:rPr>
        <w:t>Global IoT-enabled printer fleet management system</w:t>
      </w:r>
    </w:p>
    <w:p w:rsidR="001D2153" w:rsidRPr="001D2153" w:rsidRDefault="001D2153" w:rsidP="001D2153">
      <w:pPr>
        <w:widowControl/>
        <w:numPr>
          <w:ilvl w:val="0"/>
          <w:numId w:val="1"/>
        </w:numPr>
        <w:spacing w:before="100" w:beforeAutospacing="1" w:after="100" w:afterAutospacing="1"/>
        <w:jc w:val="left"/>
        <w:rPr>
          <w:rFonts w:ascii="宋体" w:eastAsia="宋体" w:hAnsi="宋体" w:cs="宋体"/>
          <w:kern w:val="0"/>
          <w:sz w:val="24"/>
        </w:rPr>
      </w:pPr>
      <w:r w:rsidRPr="001D2153">
        <w:rPr>
          <w:rFonts w:ascii="宋体" w:eastAsia="宋体" w:hAnsi="宋体" w:cs="宋体"/>
          <w:kern w:val="0"/>
          <w:sz w:val="24"/>
        </w:rPr>
        <w:t>Compatible with efficient MES job management system to cut labor cost for production management</w:t>
      </w:r>
    </w:p>
    <w:p w:rsidR="001D2153" w:rsidRPr="001D2153" w:rsidRDefault="001D2153" w:rsidP="001D2153">
      <w:pPr>
        <w:widowControl/>
        <w:spacing w:before="100" w:beforeAutospacing="1" w:after="100" w:afterAutospacing="1"/>
        <w:jc w:val="left"/>
        <w:outlineLvl w:val="1"/>
        <w:rPr>
          <w:rFonts w:ascii="宋体" w:eastAsia="宋体" w:hAnsi="宋体" w:cs="宋体"/>
          <w:b/>
          <w:bCs/>
          <w:kern w:val="0"/>
          <w:sz w:val="36"/>
          <w:szCs w:val="36"/>
        </w:rPr>
      </w:pPr>
      <w:r w:rsidRPr="001D2153">
        <w:rPr>
          <w:rFonts w:ascii="宋体" w:eastAsia="宋体" w:hAnsi="宋体" w:cs="宋体"/>
          <w:b/>
          <w:bCs/>
          <w:kern w:val="0"/>
          <w:sz w:val="36"/>
          <w:szCs w:val="36"/>
        </w:rPr>
        <w:lastRenderedPageBreak/>
        <w:t xml:space="preserve">Why Choose XENONS D6006 Plus </w:t>
      </w:r>
      <w:proofErr w:type="spellStart"/>
      <w:r w:rsidRPr="001D2153">
        <w:rPr>
          <w:rFonts w:ascii="宋体" w:eastAsia="宋体" w:hAnsi="宋体" w:cs="宋体"/>
          <w:b/>
          <w:bCs/>
          <w:kern w:val="0"/>
          <w:sz w:val="36"/>
          <w:szCs w:val="36"/>
        </w:rPr>
        <w:t>Dafey</w:t>
      </w:r>
      <w:proofErr w:type="spellEnd"/>
      <w:r w:rsidRPr="001D2153">
        <w:rPr>
          <w:rFonts w:ascii="宋体" w:eastAsia="宋体" w:hAnsi="宋体" w:cs="宋体"/>
          <w:b/>
          <w:bCs/>
          <w:kern w:val="0"/>
          <w:sz w:val="36"/>
          <w:szCs w:val="36"/>
        </w:rPr>
        <w:t xml:space="preserve"> Gen2?</w:t>
      </w:r>
    </w:p>
    <w:p w:rsidR="001D2153" w:rsidRPr="001D2153" w:rsidRDefault="001D2153" w:rsidP="001D2153">
      <w:pPr>
        <w:widowControl/>
        <w:spacing w:before="100" w:beforeAutospacing="1" w:after="100" w:afterAutospacing="1"/>
        <w:jc w:val="left"/>
        <w:rPr>
          <w:rFonts w:ascii="宋体" w:eastAsia="宋体" w:hAnsi="宋体" w:cs="宋体"/>
          <w:kern w:val="0"/>
          <w:sz w:val="24"/>
        </w:rPr>
      </w:pPr>
      <w:r w:rsidRPr="001D2153">
        <w:rPr>
          <w:rFonts w:ascii="Apple Color Emoji" w:eastAsia="宋体" w:hAnsi="Apple Color Emoji" w:cs="Apple Color Emoji"/>
          <w:kern w:val="0"/>
          <w:sz w:val="24"/>
        </w:rPr>
        <w:t>✅</w:t>
      </w:r>
      <w:r w:rsidRPr="001D2153">
        <w:rPr>
          <w:rFonts w:ascii="宋体" w:eastAsia="宋体" w:hAnsi="宋体" w:cs="宋体"/>
          <w:kern w:val="0"/>
          <w:sz w:val="24"/>
        </w:rPr>
        <w:t xml:space="preserve"> </w:t>
      </w:r>
      <w:r w:rsidRPr="001D2153">
        <w:rPr>
          <w:rFonts w:ascii="宋体" w:eastAsia="宋体" w:hAnsi="宋体" w:cs="宋体"/>
          <w:b/>
          <w:bCs/>
          <w:kern w:val="0"/>
          <w:sz w:val="24"/>
        </w:rPr>
        <w:t>Massive Production Capacity</w:t>
      </w:r>
      <w:r w:rsidRPr="001D2153">
        <w:rPr>
          <w:rFonts w:ascii="宋体" w:eastAsia="宋体" w:hAnsi="宋体" w:cs="宋体"/>
          <w:kern w:val="0"/>
          <w:sz w:val="24"/>
        </w:rPr>
        <w:t xml:space="preserve"> 6 printheads paired with 4C+3W ink layout delivers up to 60 sqm/h output, greatly boosting daily throughput for large garment printing orders.</w:t>
      </w:r>
    </w:p>
    <w:p w:rsidR="001D2153" w:rsidRPr="001D2153" w:rsidRDefault="001D2153" w:rsidP="001D2153">
      <w:pPr>
        <w:widowControl/>
        <w:spacing w:before="100" w:beforeAutospacing="1" w:after="100" w:afterAutospacing="1"/>
        <w:jc w:val="left"/>
        <w:rPr>
          <w:rFonts w:ascii="宋体" w:eastAsia="宋体" w:hAnsi="宋体" w:cs="宋体"/>
          <w:kern w:val="0"/>
          <w:sz w:val="24"/>
        </w:rPr>
      </w:pPr>
      <w:r w:rsidRPr="001D2153">
        <w:rPr>
          <w:rFonts w:ascii="Apple Color Emoji" w:eastAsia="宋体" w:hAnsi="Apple Color Emoji" w:cs="Apple Color Emoji"/>
          <w:kern w:val="0"/>
          <w:sz w:val="24"/>
        </w:rPr>
        <w:t>✅</w:t>
      </w:r>
      <w:r w:rsidRPr="001D2153">
        <w:rPr>
          <w:rFonts w:ascii="宋体" w:eastAsia="宋体" w:hAnsi="宋体" w:cs="宋体"/>
          <w:kern w:val="0"/>
          <w:sz w:val="24"/>
        </w:rPr>
        <w:t xml:space="preserve"> </w:t>
      </w:r>
      <w:r w:rsidRPr="001D2153">
        <w:rPr>
          <w:rFonts w:ascii="宋体" w:eastAsia="宋体" w:hAnsi="宋体" w:cs="宋体"/>
          <w:b/>
          <w:bCs/>
          <w:kern w:val="0"/>
          <w:sz w:val="24"/>
        </w:rPr>
        <w:t>Reliable Industrial Grade Performance</w:t>
      </w:r>
      <w:r w:rsidRPr="001D2153">
        <w:rPr>
          <w:rFonts w:ascii="宋体" w:eastAsia="宋体" w:hAnsi="宋体" w:cs="宋体"/>
          <w:kern w:val="0"/>
          <w:sz w:val="24"/>
        </w:rPr>
        <w:t xml:space="preserve"> Built for non-stop continuous production. The Epson I3200 A1/A2 printheads deliver consistent ink laydown for sharp, vibrant transfers across full roll jobs, minimizing waste and rework.</w:t>
      </w:r>
    </w:p>
    <w:p w:rsidR="001D2153" w:rsidRPr="001D2153" w:rsidRDefault="001D2153" w:rsidP="001D2153">
      <w:pPr>
        <w:widowControl/>
        <w:spacing w:before="100" w:beforeAutospacing="1" w:after="100" w:afterAutospacing="1"/>
        <w:jc w:val="left"/>
        <w:rPr>
          <w:rFonts w:ascii="宋体" w:eastAsia="宋体" w:hAnsi="宋体" w:cs="宋体"/>
          <w:kern w:val="0"/>
          <w:sz w:val="24"/>
        </w:rPr>
      </w:pPr>
      <w:r w:rsidRPr="001D2153">
        <w:rPr>
          <w:rFonts w:ascii="Apple Color Emoji" w:eastAsia="宋体" w:hAnsi="Apple Color Emoji" w:cs="Apple Color Emoji"/>
          <w:kern w:val="0"/>
          <w:sz w:val="24"/>
        </w:rPr>
        <w:t>✅</w:t>
      </w:r>
      <w:r w:rsidRPr="001D2153">
        <w:rPr>
          <w:rFonts w:ascii="宋体" w:eastAsia="宋体" w:hAnsi="宋体" w:cs="宋体"/>
          <w:kern w:val="0"/>
          <w:sz w:val="24"/>
        </w:rPr>
        <w:t xml:space="preserve"> </w:t>
      </w:r>
      <w:r w:rsidRPr="001D2153">
        <w:rPr>
          <w:rFonts w:ascii="宋体" w:eastAsia="宋体" w:hAnsi="宋体" w:cs="宋体"/>
          <w:b/>
          <w:bCs/>
          <w:kern w:val="0"/>
          <w:sz w:val="24"/>
        </w:rPr>
        <w:t>One-Powder-Shaker Integrated System</w:t>
      </w:r>
      <w:r w:rsidRPr="001D2153">
        <w:rPr>
          <w:rFonts w:ascii="宋体" w:eastAsia="宋体" w:hAnsi="宋体" w:cs="宋体"/>
          <w:kern w:val="0"/>
          <w:sz w:val="24"/>
        </w:rPr>
        <w:t xml:space="preserve"> All-in-one design combining printing, powder application, shaking and curing. One-touch powder shaker control cuts manual operations and simplifies workflow for your operators.</w:t>
      </w:r>
    </w:p>
    <w:p w:rsidR="001D2153" w:rsidRPr="001D2153" w:rsidRDefault="001D2153" w:rsidP="001D2153">
      <w:pPr>
        <w:widowControl/>
        <w:spacing w:before="100" w:beforeAutospacing="1" w:after="100" w:afterAutospacing="1"/>
        <w:jc w:val="left"/>
        <w:rPr>
          <w:rFonts w:ascii="宋体" w:eastAsia="宋体" w:hAnsi="宋体" w:cs="宋体"/>
          <w:kern w:val="0"/>
          <w:sz w:val="24"/>
        </w:rPr>
      </w:pPr>
      <w:r w:rsidRPr="001D2153">
        <w:rPr>
          <w:rFonts w:ascii="Apple Color Emoji" w:eastAsia="宋体" w:hAnsi="Apple Color Emoji" w:cs="Apple Color Emoji"/>
          <w:kern w:val="0"/>
          <w:sz w:val="24"/>
        </w:rPr>
        <w:t>✅</w:t>
      </w:r>
      <w:r w:rsidRPr="001D2153">
        <w:rPr>
          <w:rFonts w:ascii="宋体" w:eastAsia="宋体" w:hAnsi="宋体" w:cs="宋体"/>
          <w:kern w:val="0"/>
          <w:sz w:val="24"/>
        </w:rPr>
        <w:t xml:space="preserve"> </w:t>
      </w:r>
      <w:r w:rsidRPr="001D2153">
        <w:rPr>
          <w:rFonts w:ascii="宋体" w:eastAsia="宋体" w:hAnsi="宋体" w:cs="宋体"/>
          <w:b/>
          <w:bCs/>
          <w:kern w:val="0"/>
          <w:sz w:val="24"/>
        </w:rPr>
        <w:t>Clean &amp; Eco-Friendly Workshop</w:t>
      </w:r>
      <w:r w:rsidRPr="001D2153">
        <w:rPr>
          <w:rFonts w:ascii="宋体" w:eastAsia="宋体" w:hAnsi="宋体" w:cs="宋体"/>
          <w:kern w:val="0"/>
          <w:sz w:val="24"/>
        </w:rPr>
        <w:t xml:space="preserve"> The integrated purification system captures excess powder, stopping powder spillage and keeping your factory floor clean, reducing health risks and meeting modern factory environmental standards.</w:t>
      </w:r>
    </w:p>
    <w:p w:rsidR="001D2153" w:rsidRPr="001D2153" w:rsidRDefault="001D2153" w:rsidP="001D2153">
      <w:pPr>
        <w:widowControl/>
        <w:spacing w:before="100" w:beforeAutospacing="1" w:after="100" w:afterAutospacing="1"/>
        <w:jc w:val="left"/>
        <w:rPr>
          <w:rFonts w:ascii="宋体" w:eastAsia="宋体" w:hAnsi="宋体" w:cs="宋体"/>
          <w:kern w:val="0"/>
          <w:sz w:val="24"/>
        </w:rPr>
      </w:pPr>
      <w:r w:rsidRPr="001D2153">
        <w:rPr>
          <w:rFonts w:ascii="Apple Color Emoji" w:eastAsia="宋体" w:hAnsi="Apple Color Emoji" w:cs="Apple Color Emoji"/>
          <w:kern w:val="0"/>
          <w:sz w:val="24"/>
        </w:rPr>
        <w:t>✅</w:t>
      </w:r>
      <w:r w:rsidRPr="001D2153">
        <w:rPr>
          <w:rFonts w:ascii="宋体" w:eastAsia="宋体" w:hAnsi="宋体" w:cs="宋体"/>
          <w:kern w:val="0"/>
          <w:sz w:val="24"/>
        </w:rPr>
        <w:t xml:space="preserve"> </w:t>
      </w:r>
      <w:r w:rsidRPr="001D2153">
        <w:rPr>
          <w:rFonts w:ascii="宋体" w:eastAsia="宋体" w:hAnsi="宋体" w:cs="宋体"/>
          <w:b/>
          <w:bCs/>
          <w:kern w:val="0"/>
          <w:sz w:val="24"/>
        </w:rPr>
        <w:t>Smart Factory Ready</w:t>
      </w:r>
      <w:r w:rsidRPr="001D2153">
        <w:rPr>
          <w:rFonts w:ascii="宋体" w:eastAsia="宋体" w:hAnsi="宋体" w:cs="宋体"/>
          <w:kern w:val="0"/>
          <w:sz w:val="24"/>
        </w:rPr>
        <w:t xml:space="preserve"> Built-in global IoT remote monitoring allows you to track machine status, production data and fault alerts from anywhere. Native compatibility with MES production management software reduces manual work for order scheduling and production statistics.</w:t>
      </w:r>
    </w:p>
    <w:p w:rsidR="001D2153" w:rsidRPr="001D2153" w:rsidRDefault="001D2153" w:rsidP="001D2153">
      <w:pPr>
        <w:widowControl/>
        <w:spacing w:before="100" w:beforeAutospacing="1" w:after="100" w:afterAutospacing="1"/>
        <w:jc w:val="left"/>
        <w:outlineLvl w:val="1"/>
        <w:rPr>
          <w:rFonts w:ascii="宋体" w:eastAsia="宋体" w:hAnsi="宋体" w:cs="宋体"/>
          <w:b/>
          <w:bCs/>
          <w:kern w:val="0"/>
          <w:sz w:val="36"/>
          <w:szCs w:val="36"/>
        </w:rPr>
      </w:pPr>
      <w:r w:rsidRPr="001D2153">
        <w:rPr>
          <w:rFonts w:ascii="宋体" w:eastAsia="宋体" w:hAnsi="宋体" w:cs="宋体"/>
          <w:b/>
          <w:bCs/>
          <w:kern w:val="0"/>
          <w:sz w:val="36"/>
          <w:szCs w:val="36"/>
        </w:rPr>
        <w:t>Ideal For</w:t>
      </w:r>
    </w:p>
    <w:p w:rsidR="001D2153" w:rsidRPr="001D2153" w:rsidRDefault="001D2153" w:rsidP="001D2153">
      <w:pPr>
        <w:widowControl/>
        <w:numPr>
          <w:ilvl w:val="0"/>
          <w:numId w:val="2"/>
        </w:numPr>
        <w:spacing w:before="100" w:beforeAutospacing="1" w:after="100" w:afterAutospacing="1"/>
        <w:jc w:val="left"/>
        <w:rPr>
          <w:rFonts w:ascii="宋体" w:eastAsia="宋体" w:hAnsi="宋体" w:cs="宋体"/>
          <w:kern w:val="0"/>
          <w:sz w:val="24"/>
        </w:rPr>
      </w:pPr>
      <w:r w:rsidRPr="001D2153">
        <w:rPr>
          <w:rFonts w:ascii="宋体" w:eastAsia="宋体" w:hAnsi="宋体" w:cs="宋体"/>
          <w:kern w:val="0"/>
          <w:sz w:val="24"/>
        </w:rPr>
        <w:t>Medium &amp; large-scale garment printing factories</w:t>
      </w:r>
    </w:p>
    <w:p w:rsidR="001D2153" w:rsidRPr="001D2153" w:rsidRDefault="001D2153" w:rsidP="001D2153">
      <w:pPr>
        <w:widowControl/>
        <w:numPr>
          <w:ilvl w:val="0"/>
          <w:numId w:val="2"/>
        </w:numPr>
        <w:spacing w:before="100" w:beforeAutospacing="1" w:after="100" w:afterAutospacing="1"/>
        <w:jc w:val="left"/>
        <w:rPr>
          <w:rFonts w:ascii="宋体" w:eastAsia="宋体" w:hAnsi="宋体" w:cs="宋体"/>
          <w:kern w:val="0"/>
          <w:sz w:val="24"/>
        </w:rPr>
      </w:pPr>
      <w:r w:rsidRPr="001D2153">
        <w:rPr>
          <w:rFonts w:ascii="宋体" w:eastAsia="宋体" w:hAnsi="宋体" w:cs="宋体"/>
          <w:kern w:val="0"/>
          <w:sz w:val="24"/>
        </w:rPr>
        <w:t>DTF transfer film suppliers</w:t>
      </w:r>
    </w:p>
    <w:p w:rsidR="001D2153" w:rsidRPr="001D2153" w:rsidRDefault="001D2153" w:rsidP="001D2153">
      <w:pPr>
        <w:widowControl/>
        <w:numPr>
          <w:ilvl w:val="0"/>
          <w:numId w:val="2"/>
        </w:numPr>
        <w:spacing w:before="100" w:beforeAutospacing="1" w:after="100" w:afterAutospacing="1"/>
        <w:jc w:val="left"/>
        <w:rPr>
          <w:rFonts w:ascii="宋体" w:eastAsia="宋体" w:hAnsi="宋体" w:cs="宋体"/>
          <w:kern w:val="0"/>
          <w:sz w:val="24"/>
        </w:rPr>
      </w:pPr>
      <w:r w:rsidRPr="001D2153">
        <w:rPr>
          <w:rFonts w:ascii="宋体" w:eastAsia="宋体" w:hAnsi="宋体" w:cs="宋体"/>
          <w:kern w:val="0"/>
          <w:sz w:val="24"/>
        </w:rPr>
        <w:t>Manufacturers producing large volumes of T-shirts, hoodies, bags, labels and textile transfer films</w:t>
      </w:r>
    </w:p>
    <w:p w:rsidR="001D2153" w:rsidRPr="001D2153" w:rsidRDefault="001D2153" w:rsidP="001D2153">
      <w:pPr>
        <w:widowControl/>
        <w:numPr>
          <w:ilvl w:val="0"/>
          <w:numId w:val="2"/>
        </w:numPr>
        <w:spacing w:before="100" w:beforeAutospacing="1" w:after="100" w:afterAutospacing="1"/>
        <w:jc w:val="left"/>
        <w:rPr>
          <w:rFonts w:ascii="宋体" w:eastAsia="宋体" w:hAnsi="宋体" w:cs="宋体"/>
          <w:kern w:val="0"/>
          <w:sz w:val="24"/>
        </w:rPr>
      </w:pPr>
      <w:r w:rsidRPr="001D2153">
        <w:rPr>
          <w:rFonts w:ascii="宋体" w:eastAsia="宋体" w:hAnsi="宋体" w:cs="宋体"/>
          <w:kern w:val="0"/>
          <w:sz w:val="24"/>
        </w:rPr>
        <w:t>Factories requiring continuous production with automatic powder shaking and curing units</w:t>
      </w:r>
    </w:p>
    <w:p w:rsidR="001D2153" w:rsidRPr="001D2153" w:rsidRDefault="001D2153" w:rsidP="001D2153">
      <w:pPr>
        <w:widowControl/>
        <w:spacing w:before="100" w:beforeAutospacing="1" w:after="100" w:afterAutospacing="1"/>
        <w:jc w:val="left"/>
        <w:outlineLvl w:val="1"/>
        <w:rPr>
          <w:rFonts w:ascii="宋体" w:eastAsia="宋体" w:hAnsi="宋体" w:cs="宋体"/>
          <w:b/>
          <w:bCs/>
          <w:kern w:val="0"/>
          <w:sz w:val="36"/>
          <w:szCs w:val="36"/>
        </w:rPr>
      </w:pPr>
      <w:r w:rsidRPr="001D2153">
        <w:rPr>
          <w:rFonts w:ascii="宋体" w:eastAsia="宋体" w:hAnsi="宋体" w:cs="宋体"/>
          <w:b/>
          <w:bCs/>
          <w:kern w:val="0"/>
          <w:sz w:val="36"/>
          <w:szCs w:val="36"/>
        </w:rPr>
        <w:t>Not Suitable For</w:t>
      </w:r>
    </w:p>
    <w:p w:rsidR="001D2153" w:rsidRPr="001D2153" w:rsidRDefault="001D2153" w:rsidP="001D2153">
      <w:pPr>
        <w:widowControl/>
        <w:numPr>
          <w:ilvl w:val="0"/>
          <w:numId w:val="3"/>
        </w:numPr>
        <w:spacing w:before="100" w:beforeAutospacing="1" w:after="100" w:afterAutospacing="1"/>
        <w:jc w:val="left"/>
        <w:rPr>
          <w:rFonts w:ascii="宋体" w:eastAsia="宋体" w:hAnsi="宋体" w:cs="宋体"/>
          <w:kern w:val="0"/>
          <w:sz w:val="24"/>
        </w:rPr>
      </w:pPr>
      <w:r w:rsidRPr="001D2153">
        <w:rPr>
          <w:rFonts w:ascii="宋体" w:eastAsia="宋体" w:hAnsi="宋体" w:cs="宋体"/>
          <w:kern w:val="0"/>
          <w:sz w:val="24"/>
        </w:rPr>
        <w:lastRenderedPageBreak/>
        <w:t>Home users</w:t>
      </w:r>
    </w:p>
    <w:p w:rsidR="001D2153" w:rsidRPr="001D2153" w:rsidRDefault="001D2153" w:rsidP="001D2153">
      <w:pPr>
        <w:widowControl/>
        <w:numPr>
          <w:ilvl w:val="0"/>
          <w:numId w:val="3"/>
        </w:numPr>
        <w:spacing w:before="100" w:beforeAutospacing="1" w:after="100" w:afterAutospacing="1"/>
        <w:jc w:val="left"/>
        <w:rPr>
          <w:rFonts w:ascii="宋体" w:eastAsia="宋体" w:hAnsi="宋体" w:cs="宋体"/>
          <w:kern w:val="0"/>
          <w:sz w:val="24"/>
        </w:rPr>
      </w:pPr>
      <w:r w:rsidRPr="001D2153">
        <w:rPr>
          <w:rFonts w:ascii="宋体" w:eastAsia="宋体" w:hAnsi="宋体" w:cs="宋体"/>
          <w:kern w:val="0"/>
          <w:sz w:val="24"/>
        </w:rPr>
        <w:t>Micro startups with very low daily order volume</w:t>
      </w:r>
    </w:p>
    <w:p w:rsidR="001D2153" w:rsidRPr="001D2153" w:rsidRDefault="001D2153" w:rsidP="001D2153">
      <w:pPr>
        <w:widowControl/>
        <w:numPr>
          <w:ilvl w:val="0"/>
          <w:numId w:val="3"/>
        </w:numPr>
        <w:spacing w:before="100" w:beforeAutospacing="1" w:after="100" w:afterAutospacing="1"/>
        <w:jc w:val="left"/>
        <w:rPr>
          <w:rFonts w:ascii="宋体" w:eastAsia="宋体" w:hAnsi="宋体" w:cs="宋体"/>
          <w:kern w:val="0"/>
          <w:sz w:val="24"/>
        </w:rPr>
      </w:pPr>
      <w:r w:rsidRPr="001D2153">
        <w:rPr>
          <w:rFonts w:ascii="宋体" w:eastAsia="宋体" w:hAnsi="宋体" w:cs="宋体"/>
          <w:kern w:val="0"/>
          <w:sz w:val="24"/>
        </w:rPr>
        <w:t>Buyers without stable power supply, humidity control or trained operating staff</w:t>
      </w:r>
    </w:p>
    <w:p w:rsidR="001D2153" w:rsidRPr="001D2153" w:rsidRDefault="001D2153" w:rsidP="001D2153">
      <w:pPr>
        <w:widowControl/>
        <w:spacing w:before="100" w:beforeAutospacing="1" w:after="100" w:afterAutospacing="1"/>
        <w:jc w:val="left"/>
        <w:outlineLvl w:val="1"/>
        <w:rPr>
          <w:rFonts w:ascii="宋体" w:eastAsia="宋体" w:hAnsi="宋体" w:cs="宋体"/>
          <w:b/>
          <w:bCs/>
          <w:kern w:val="0"/>
          <w:sz w:val="36"/>
          <w:szCs w:val="36"/>
        </w:rPr>
      </w:pPr>
      <w:r w:rsidRPr="001D2153">
        <w:rPr>
          <w:rFonts w:ascii="宋体" w:eastAsia="宋体" w:hAnsi="宋体" w:cs="宋体"/>
          <w:b/>
          <w:bCs/>
          <w:kern w:val="0"/>
          <w:sz w:val="36"/>
          <w:szCs w:val="36"/>
        </w:rPr>
        <w:t>Technical Specification Table</w:t>
      </w:r>
    </w:p>
    <w:p w:rsidR="001D2153" w:rsidRPr="001D2153" w:rsidRDefault="001D2153" w:rsidP="001D2153">
      <w:pPr>
        <w:widowControl/>
        <w:spacing w:before="100" w:beforeAutospacing="1" w:after="100" w:afterAutospacing="1"/>
        <w:jc w:val="left"/>
        <w:rPr>
          <w:rFonts w:ascii="宋体" w:eastAsia="宋体" w:hAnsi="宋体" w:cs="宋体"/>
          <w:kern w:val="0"/>
          <w:sz w:val="24"/>
        </w:rPr>
      </w:pPr>
      <w:r w:rsidRPr="001D2153">
        <w:rPr>
          <w:rFonts w:ascii="宋体" w:eastAsia="宋体" w:hAnsi="宋体" w:cs="宋体"/>
          <w:kern w:val="0"/>
          <w:sz w:val="24"/>
        </w:rPr>
        <w:t>表格</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48"/>
        <w:gridCol w:w="6552"/>
      </w:tblGrid>
      <w:tr w:rsidR="001D2153" w:rsidRPr="001D2153" w:rsidTr="001D2153">
        <w:trPr>
          <w:tblHeader/>
          <w:tblCellSpacing w:w="15" w:type="dxa"/>
        </w:trPr>
        <w:tc>
          <w:tcPr>
            <w:tcW w:w="0" w:type="auto"/>
            <w:vAlign w:val="center"/>
            <w:hideMark/>
          </w:tcPr>
          <w:p w:rsidR="001D2153" w:rsidRPr="001D2153" w:rsidRDefault="001D2153" w:rsidP="001D2153">
            <w:pPr>
              <w:widowControl/>
              <w:jc w:val="center"/>
              <w:rPr>
                <w:rFonts w:ascii="宋体" w:eastAsia="宋体" w:hAnsi="宋体" w:cs="宋体"/>
                <w:b/>
                <w:bCs/>
                <w:kern w:val="0"/>
                <w:sz w:val="24"/>
              </w:rPr>
            </w:pPr>
            <w:r w:rsidRPr="001D2153">
              <w:rPr>
                <w:rFonts w:ascii="宋体" w:eastAsia="宋体" w:hAnsi="宋体" w:cs="宋体"/>
                <w:b/>
                <w:bCs/>
                <w:kern w:val="0"/>
                <w:sz w:val="24"/>
              </w:rPr>
              <w:t>Item</w:t>
            </w:r>
          </w:p>
        </w:tc>
        <w:tc>
          <w:tcPr>
            <w:tcW w:w="0" w:type="auto"/>
            <w:vAlign w:val="center"/>
            <w:hideMark/>
          </w:tcPr>
          <w:p w:rsidR="001D2153" w:rsidRPr="001D2153" w:rsidRDefault="001D2153" w:rsidP="001D2153">
            <w:pPr>
              <w:widowControl/>
              <w:jc w:val="center"/>
              <w:rPr>
                <w:rFonts w:ascii="宋体" w:eastAsia="宋体" w:hAnsi="宋体" w:cs="宋体"/>
                <w:b/>
                <w:bCs/>
                <w:kern w:val="0"/>
                <w:sz w:val="24"/>
              </w:rPr>
            </w:pPr>
            <w:r w:rsidRPr="001D2153">
              <w:rPr>
                <w:rFonts w:ascii="宋体" w:eastAsia="宋体" w:hAnsi="宋体" w:cs="宋体"/>
                <w:b/>
                <w:bCs/>
                <w:kern w:val="0"/>
                <w:sz w:val="24"/>
              </w:rPr>
              <w:t>Specification</w:t>
            </w:r>
          </w:p>
        </w:tc>
      </w:tr>
      <w:tr w:rsidR="001D2153" w:rsidRPr="001D2153" w:rsidTr="001D2153">
        <w:trPr>
          <w:tblCellSpacing w:w="15" w:type="dxa"/>
        </w:trPr>
        <w:tc>
          <w:tcPr>
            <w:tcW w:w="0" w:type="auto"/>
            <w:vAlign w:val="center"/>
            <w:hideMark/>
          </w:tcPr>
          <w:p w:rsidR="001D2153" w:rsidRPr="001D2153" w:rsidRDefault="001D2153" w:rsidP="001D2153">
            <w:pPr>
              <w:widowControl/>
              <w:jc w:val="left"/>
              <w:rPr>
                <w:rFonts w:ascii="宋体" w:eastAsia="宋体" w:hAnsi="宋体" w:cs="宋体"/>
                <w:kern w:val="0"/>
                <w:sz w:val="24"/>
              </w:rPr>
            </w:pPr>
            <w:r w:rsidRPr="001D2153">
              <w:rPr>
                <w:rFonts w:ascii="宋体" w:eastAsia="宋体" w:hAnsi="宋体" w:cs="宋体"/>
                <w:kern w:val="0"/>
                <w:sz w:val="24"/>
              </w:rPr>
              <w:t>Model</w:t>
            </w:r>
          </w:p>
        </w:tc>
        <w:tc>
          <w:tcPr>
            <w:tcW w:w="0" w:type="auto"/>
            <w:vAlign w:val="center"/>
            <w:hideMark/>
          </w:tcPr>
          <w:p w:rsidR="001D2153" w:rsidRPr="001D2153" w:rsidRDefault="001D2153" w:rsidP="001D2153">
            <w:pPr>
              <w:widowControl/>
              <w:jc w:val="left"/>
              <w:rPr>
                <w:rFonts w:ascii="宋体" w:eastAsia="宋体" w:hAnsi="宋体" w:cs="宋体"/>
                <w:kern w:val="0"/>
                <w:sz w:val="24"/>
              </w:rPr>
            </w:pPr>
            <w:r w:rsidRPr="001D2153">
              <w:rPr>
                <w:rFonts w:ascii="宋体" w:eastAsia="宋体" w:hAnsi="宋体" w:cs="宋体"/>
                <w:kern w:val="0"/>
                <w:sz w:val="24"/>
              </w:rPr>
              <w:t xml:space="preserve">XENONS DTF D6006 Plus </w:t>
            </w:r>
            <w:proofErr w:type="spellStart"/>
            <w:r w:rsidRPr="001D2153">
              <w:rPr>
                <w:rFonts w:ascii="宋体" w:eastAsia="宋体" w:hAnsi="宋体" w:cs="宋体"/>
                <w:kern w:val="0"/>
                <w:sz w:val="24"/>
              </w:rPr>
              <w:t>Dafey</w:t>
            </w:r>
            <w:proofErr w:type="spellEnd"/>
            <w:r w:rsidRPr="001D2153">
              <w:rPr>
                <w:rFonts w:ascii="宋体" w:eastAsia="宋体" w:hAnsi="宋体" w:cs="宋体"/>
                <w:kern w:val="0"/>
                <w:sz w:val="24"/>
              </w:rPr>
              <w:t xml:space="preserve"> Gen2</w:t>
            </w:r>
          </w:p>
        </w:tc>
      </w:tr>
      <w:tr w:rsidR="001D2153" w:rsidRPr="001D2153" w:rsidTr="001D2153">
        <w:trPr>
          <w:tblCellSpacing w:w="15" w:type="dxa"/>
        </w:trPr>
        <w:tc>
          <w:tcPr>
            <w:tcW w:w="0" w:type="auto"/>
            <w:vAlign w:val="center"/>
            <w:hideMark/>
          </w:tcPr>
          <w:p w:rsidR="001D2153" w:rsidRPr="001D2153" w:rsidRDefault="001D2153" w:rsidP="001D2153">
            <w:pPr>
              <w:widowControl/>
              <w:jc w:val="left"/>
              <w:rPr>
                <w:rFonts w:ascii="宋体" w:eastAsia="宋体" w:hAnsi="宋体" w:cs="宋体"/>
                <w:kern w:val="0"/>
                <w:sz w:val="24"/>
              </w:rPr>
            </w:pPr>
            <w:r w:rsidRPr="001D2153">
              <w:rPr>
                <w:rFonts w:ascii="宋体" w:eastAsia="宋体" w:hAnsi="宋体" w:cs="宋体"/>
                <w:kern w:val="0"/>
                <w:sz w:val="24"/>
              </w:rPr>
              <w:t>Printheads</w:t>
            </w:r>
          </w:p>
        </w:tc>
        <w:tc>
          <w:tcPr>
            <w:tcW w:w="0" w:type="auto"/>
            <w:vAlign w:val="center"/>
            <w:hideMark/>
          </w:tcPr>
          <w:p w:rsidR="001D2153" w:rsidRPr="001D2153" w:rsidRDefault="001D2153" w:rsidP="001D2153">
            <w:pPr>
              <w:widowControl/>
              <w:jc w:val="left"/>
              <w:rPr>
                <w:rFonts w:ascii="宋体" w:eastAsia="宋体" w:hAnsi="宋体" w:cs="宋体"/>
                <w:kern w:val="0"/>
                <w:sz w:val="24"/>
              </w:rPr>
            </w:pPr>
            <w:r w:rsidRPr="001D2153">
              <w:rPr>
                <w:rFonts w:ascii="宋体" w:eastAsia="宋体" w:hAnsi="宋体" w:cs="宋体"/>
                <w:kern w:val="0"/>
                <w:sz w:val="24"/>
              </w:rPr>
              <w:t>6 × Epson I3200 A1/A2 industrial printheads</w:t>
            </w:r>
          </w:p>
        </w:tc>
      </w:tr>
      <w:tr w:rsidR="001D2153" w:rsidRPr="001D2153" w:rsidTr="001D2153">
        <w:trPr>
          <w:tblCellSpacing w:w="15" w:type="dxa"/>
        </w:trPr>
        <w:tc>
          <w:tcPr>
            <w:tcW w:w="0" w:type="auto"/>
            <w:vAlign w:val="center"/>
            <w:hideMark/>
          </w:tcPr>
          <w:p w:rsidR="001D2153" w:rsidRPr="001D2153" w:rsidRDefault="001D2153" w:rsidP="001D2153">
            <w:pPr>
              <w:widowControl/>
              <w:jc w:val="left"/>
              <w:rPr>
                <w:rFonts w:ascii="宋体" w:eastAsia="宋体" w:hAnsi="宋体" w:cs="宋体"/>
                <w:kern w:val="0"/>
                <w:sz w:val="24"/>
              </w:rPr>
            </w:pPr>
            <w:r w:rsidRPr="001D2153">
              <w:rPr>
                <w:rFonts w:ascii="宋体" w:eastAsia="宋体" w:hAnsi="宋体" w:cs="宋体"/>
                <w:kern w:val="0"/>
                <w:sz w:val="24"/>
              </w:rPr>
              <w:t>Max Print Width</w:t>
            </w:r>
          </w:p>
        </w:tc>
        <w:tc>
          <w:tcPr>
            <w:tcW w:w="0" w:type="auto"/>
            <w:vAlign w:val="center"/>
            <w:hideMark/>
          </w:tcPr>
          <w:p w:rsidR="001D2153" w:rsidRPr="001D2153" w:rsidRDefault="001D2153" w:rsidP="001D2153">
            <w:pPr>
              <w:widowControl/>
              <w:jc w:val="left"/>
              <w:rPr>
                <w:rFonts w:ascii="宋体" w:eastAsia="宋体" w:hAnsi="宋体" w:cs="宋体"/>
                <w:kern w:val="0"/>
                <w:sz w:val="24"/>
              </w:rPr>
            </w:pPr>
            <w:r w:rsidRPr="001D2153">
              <w:rPr>
                <w:rFonts w:ascii="宋体" w:eastAsia="宋体" w:hAnsi="宋体" w:cs="宋体"/>
                <w:kern w:val="0"/>
                <w:sz w:val="24"/>
              </w:rPr>
              <w:t>24 inch (600 mm)</w:t>
            </w:r>
          </w:p>
        </w:tc>
      </w:tr>
      <w:tr w:rsidR="001D2153" w:rsidRPr="001D2153" w:rsidTr="001D2153">
        <w:trPr>
          <w:tblCellSpacing w:w="15" w:type="dxa"/>
        </w:trPr>
        <w:tc>
          <w:tcPr>
            <w:tcW w:w="0" w:type="auto"/>
            <w:vAlign w:val="center"/>
            <w:hideMark/>
          </w:tcPr>
          <w:p w:rsidR="001D2153" w:rsidRPr="001D2153" w:rsidRDefault="001D2153" w:rsidP="001D2153">
            <w:pPr>
              <w:widowControl/>
              <w:jc w:val="left"/>
              <w:rPr>
                <w:rFonts w:ascii="宋体" w:eastAsia="宋体" w:hAnsi="宋体" w:cs="宋体"/>
                <w:kern w:val="0"/>
                <w:sz w:val="24"/>
              </w:rPr>
            </w:pPr>
            <w:r w:rsidRPr="001D2153">
              <w:rPr>
                <w:rFonts w:ascii="宋体" w:eastAsia="宋体" w:hAnsi="宋体" w:cs="宋体"/>
                <w:kern w:val="0"/>
                <w:sz w:val="24"/>
              </w:rPr>
              <w:t>Max Print Speed</w:t>
            </w:r>
          </w:p>
        </w:tc>
        <w:tc>
          <w:tcPr>
            <w:tcW w:w="0" w:type="auto"/>
            <w:vAlign w:val="center"/>
            <w:hideMark/>
          </w:tcPr>
          <w:p w:rsidR="001D2153" w:rsidRPr="001D2153" w:rsidRDefault="001D2153" w:rsidP="001D2153">
            <w:pPr>
              <w:widowControl/>
              <w:jc w:val="left"/>
              <w:rPr>
                <w:rFonts w:ascii="宋体" w:eastAsia="宋体" w:hAnsi="宋体" w:cs="宋体"/>
                <w:kern w:val="0"/>
                <w:sz w:val="24"/>
              </w:rPr>
            </w:pPr>
            <w:r w:rsidRPr="001D2153">
              <w:rPr>
                <w:rFonts w:ascii="宋体" w:eastAsia="宋体" w:hAnsi="宋体" w:cs="宋体"/>
                <w:kern w:val="0"/>
                <w:sz w:val="24"/>
              </w:rPr>
              <w:t>Up to 60 ㎡/h</w:t>
            </w:r>
          </w:p>
        </w:tc>
      </w:tr>
      <w:tr w:rsidR="001D2153" w:rsidRPr="001D2153" w:rsidTr="001D2153">
        <w:trPr>
          <w:tblCellSpacing w:w="15" w:type="dxa"/>
        </w:trPr>
        <w:tc>
          <w:tcPr>
            <w:tcW w:w="0" w:type="auto"/>
            <w:vAlign w:val="center"/>
            <w:hideMark/>
          </w:tcPr>
          <w:p w:rsidR="001D2153" w:rsidRPr="001D2153" w:rsidRDefault="001D2153" w:rsidP="001D2153">
            <w:pPr>
              <w:widowControl/>
              <w:jc w:val="left"/>
              <w:rPr>
                <w:rFonts w:ascii="宋体" w:eastAsia="宋体" w:hAnsi="宋体" w:cs="宋体"/>
                <w:kern w:val="0"/>
                <w:sz w:val="24"/>
              </w:rPr>
            </w:pPr>
            <w:r w:rsidRPr="001D2153">
              <w:rPr>
                <w:rFonts w:ascii="宋体" w:eastAsia="宋体" w:hAnsi="宋体" w:cs="宋体"/>
                <w:kern w:val="0"/>
                <w:sz w:val="24"/>
              </w:rPr>
              <w:t>Ink Setup</w:t>
            </w:r>
          </w:p>
        </w:tc>
        <w:tc>
          <w:tcPr>
            <w:tcW w:w="0" w:type="auto"/>
            <w:vAlign w:val="center"/>
            <w:hideMark/>
          </w:tcPr>
          <w:p w:rsidR="001D2153" w:rsidRPr="001D2153" w:rsidRDefault="001D2153" w:rsidP="001D2153">
            <w:pPr>
              <w:widowControl/>
              <w:jc w:val="left"/>
              <w:rPr>
                <w:rFonts w:ascii="宋体" w:eastAsia="宋体" w:hAnsi="宋体" w:cs="宋体"/>
                <w:kern w:val="0"/>
                <w:sz w:val="24"/>
              </w:rPr>
            </w:pPr>
            <w:r w:rsidRPr="001D2153">
              <w:rPr>
                <w:rFonts w:ascii="宋体" w:eastAsia="宋体" w:hAnsi="宋体" w:cs="宋体"/>
                <w:kern w:val="0"/>
                <w:sz w:val="24"/>
              </w:rPr>
              <w:t>4C +3W (CMYK + 3 White)</w:t>
            </w:r>
          </w:p>
        </w:tc>
      </w:tr>
      <w:tr w:rsidR="001D2153" w:rsidRPr="001D2153" w:rsidTr="001D2153">
        <w:trPr>
          <w:tblCellSpacing w:w="15" w:type="dxa"/>
        </w:trPr>
        <w:tc>
          <w:tcPr>
            <w:tcW w:w="0" w:type="auto"/>
            <w:vAlign w:val="center"/>
            <w:hideMark/>
          </w:tcPr>
          <w:p w:rsidR="001D2153" w:rsidRPr="001D2153" w:rsidRDefault="001D2153" w:rsidP="001D2153">
            <w:pPr>
              <w:widowControl/>
              <w:jc w:val="left"/>
              <w:rPr>
                <w:rFonts w:ascii="宋体" w:eastAsia="宋体" w:hAnsi="宋体" w:cs="宋体"/>
                <w:kern w:val="0"/>
                <w:sz w:val="24"/>
              </w:rPr>
            </w:pPr>
            <w:r w:rsidRPr="001D2153">
              <w:rPr>
                <w:rFonts w:ascii="宋体" w:eastAsia="宋体" w:hAnsi="宋体" w:cs="宋体"/>
                <w:kern w:val="0"/>
                <w:sz w:val="24"/>
              </w:rPr>
              <w:t>System</w:t>
            </w:r>
          </w:p>
        </w:tc>
        <w:tc>
          <w:tcPr>
            <w:tcW w:w="0" w:type="auto"/>
            <w:vAlign w:val="center"/>
            <w:hideMark/>
          </w:tcPr>
          <w:p w:rsidR="001D2153" w:rsidRPr="001D2153" w:rsidRDefault="001D2153" w:rsidP="001D2153">
            <w:pPr>
              <w:widowControl/>
              <w:jc w:val="left"/>
              <w:rPr>
                <w:rFonts w:ascii="宋体" w:eastAsia="宋体" w:hAnsi="宋体" w:cs="宋体"/>
                <w:kern w:val="0"/>
                <w:sz w:val="24"/>
              </w:rPr>
            </w:pPr>
            <w:r w:rsidRPr="001D2153">
              <w:rPr>
                <w:rFonts w:ascii="宋体" w:eastAsia="宋体" w:hAnsi="宋体" w:cs="宋体"/>
                <w:kern w:val="0"/>
                <w:sz w:val="24"/>
              </w:rPr>
              <w:t>Integrated printer + powder shaker + curing &amp; purification system</w:t>
            </w:r>
          </w:p>
        </w:tc>
      </w:tr>
      <w:tr w:rsidR="001D2153" w:rsidRPr="001D2153" w:rsidTr="001D2153">
        <w:trPr>
          <w:tblCellSpacing w:w="15" w:type="dxa"/>
        </w:trPr>
        <w:tc>
          <w:tcPr>
            <w:tcW w:w="0" w:type="auto"/>
            <w:vAlign w:val="center"/>
            <w:hideMark/>
          </w:tcPr>
          <w:p w:rsidR="001D2153" w:rsidRPr="001D2153" w:rsidRDefault="001D2153" w:rsidP="001D2153">
            <w:pPr>
              <w:widowControl/>
              <w:jc w:val="left"/>
              <w:rPr>
                <w:rFonts w:ascii="宋体" w:eastAsia="宋体" w:hAnsi="宋体" w:cs="宋体"/>
                <w:kern w:val="0"/>
                <w:sz w:val="24"/>
              </w:rPr>
            </w:pPr>
            <w:r w:rsidRPr="001D2153">
              <w:rPr>
                <w:rFonts w:ascii="宋体" w:eastAsia="宋体" w:hAnsi="宋体" w:cs="宋体"/>
                <w:kern w:val="0"/>
                <w:sz w:val="24"/>
              </w:rPr>
              <w:t>Smart Functions</w:t>
            </w:r>
          </w:p>
        </w:tc>
        <w:tc>
          <w:tcPr>
            <w:tcW w:w="0" w:type="auto"/>
            <w:vAlign w:val="center"/>
            <w:hideMark/>
          </w:tcPr>
          <w:p w:rsidR="001D2153" w:rsidRPr="001D2153" w:rsidRDefault="001D2153" w:rsidP="001D2153">
            <w:pPr>
              <w:widowControl/>
              <w:jc w:val="left"/>
              <w:rPr>
                <w:rFonts w:ascii="宋体" w:eastAsia="宋体" w:hAnsi="宋体" w:cs="宋体"/>
                <w:kern w:val="0"/>
                <w:sz w:val="24"/>
              </w:rPr>
            </w:pPr>
            <w:r w:rsidRPr="001D2153">
              <w:rPr>
                <w:rFonts w:ascii="宋体" w:eastAsia="宋体" w:hAnsi="宋体" w:cs="宋体"/>
                <w:kern w:val="0"/>
                <w:sz w:val="24"/>
              </w:rPr>
              <w:t>IoT remote fleet management, MES compatible</w:t>
            </w:r>
          </w:p>
        </w:tc>
      </w:tr>
    </w:tbl>
    <w:p w:rsidR="001D2153" w:rsidRPr="001D2153" w:rsidRDefault="001D2153" w:rsidP="001D2153">
      <w:pPr>
        <w:widowControl/>
        <w:spacing w:before="100" w:beforeAutospacing="1" w:after="100" w:afterAutospacing="1"/>
        <w:jc w:val="left"/>
        <w:outlineLvl w:val="1"/>
        <w:rPr>
          <w:rFonts w:ascii="宋体" w:eastAsia="宋体" w:hAnsi="宋体" w:cs="宋体"/>
          <w:b/>
          <w:bCs/>
          <w:kern w:val="0"/>
          <w:sz w:val="36"/>
          <w:szCs w:val="36"/>
        </w:rPr>
      </w:pPr>
      <w:r w:rsidRPr="001D2153">
        <w:rPr>
          <w:rFonts w:ascii="宋体" w:eastAsia="宋体" w:hAnsi="宋体" w:cs="宋体"/>
          <w:b/>
          <w:bCs/>
          <w:kern w:val="0"/>
          <w:sz w:val="36"/>
          <w:szCs w:val="36"/>
        </w:rPr>
        <w:t>Application Industries &amp; Materials</w:t>
      </w:r>
    </w:p>
    <w:p w:rsidR="001D2153" w:rsidRPr="001D2153" w:rsidRDefault="001D2153" w:rsidP="001D2153">
      <w:pPr>
        <w:widowControl/>
        <w:spacing w:before="100" w:beforeAutospacing="1" w:after="100" w:afterAutospacing="1"/>
        <w:jc w:val="left"/>
        <w:rPr>
          <w:rFonts w:ascii="宋体" w:eastAsia="宋体" w:hAnsi="宋体" w:cs="宋体"/>
          <w:kern w:val="0"/>
          <w:sz w:val="24"/>
        </w:rPr>
      </w:pPr>
      <w:r w:rsidRPr="001D2153">
        <w:rPr>
          <w:rFonts w:ascii="宋体" w:eastAsia="宋体" w:hAnsi="宋体" w:cs="宋体"/>
          <w:kern w:val="0"/>
          <w:sz w:val="24"/>
        </w:rPr>
        <w:t>Our DTF system works perfectly on most textiles, including cotton, polyester, cotton blends, denim, canvas, nylon, and many more. Common products: T-shirts, hoodies, sweatshirts, workwear, canvas bags, caps, custom labels, fashion accessories, promotional merchandise.</w:t>
      </w:r>
    </w:p>
    <w:p w:rsidR="001D2153" w:rsidRPr="001D2153" w:rsidRDefault="001D2153" w:rsidP="001D2153">
      <w:pPr>
        <w:widowControl/>
        <w:spacing w:before="100" w:beforeAutospacing="1" w:after="100" w:afterAutospacing="1"/>
        <w:jc w:val="left"/>
        <w:outlineLvl w:val="1"/>
        <w:rPr>
          <w:rFonts w:ascii="宋体" w:eastAsia="宋体" w:hAnsi="宋体" w:cs="宋体"/>
          <w:b/>
          <w:bCs/>
          <w:kern w:val="0"/>
          <w:sz w:val="36"/>
          <w:szCs w:val="36"/>
        </w:rPr>
      </w:pPr>
      <w:r w:rsidRPr="001D2153">
        <w:rPr>
          <w:rFonts w:ascii="宋体" w:eastAsia="宋体" w:hAnsi="宋体" w:cs="宋体"/>
          <w:b/>
          <w:bCs/>
          <w:kern w:val="0"/>
          <w:sz w:val="36"/>
          <w:szCs w:val="36"/>
        </w:rPr>
        <w:t>After-sales &amp; Support</w:t>
      </w:r>
    </w:p>
    <w:p w:rsidR="001D2153" w:rsidRPr="001D2153" w:rsidRDefault="001D2153" w:rsidP="001D2153">
      <w:pPr>
        <w:widowControl/>
        <w:spacing w:before="100" w:beforeAutospacing="1" w:after="100" w:afterAutospacing="1"/>
        <w:jc w:val="left"/>
        <w:rPr>
          <w:rFonts w:ascii="宋体" w:eastAsia="宋体" w:hAnsi="宋体" w:cs="宋体"/>
          <w:kern w:val="0"/>
          <w:sz w:val="24"/>
        </w:rPr>
      </w:pPr>
      <w:r w:rsidRPr="001D2153">
        <w:rPr>
          <w:rFonts w:ascii="宋体" w:eastAsia="宋体" w:hAnsi="宋体" w:cs="宋体"/>
          <w:kern w:val="0"/>
          <w:sz w:val="24"/>
        </w:rPr>
        <w:t>XENONS provides global technical support, remote online troubleshooting, machine firmware updates, operator training guides and spare parts supply. Our IoT system enables fast remote diagnosis, minimizing downtime for your production line.</w:t>
      </w:r>
    </w:p>
    <w:p w:rsidR="001D2153" w:rsidRPr="001D2153" w:rsidRDefault="001D2153" w:rsidP="001D2153">
      <w:pPr>
        <w:widowControl/>
        <w:spacing w:before="100" w:beforeAutospacing="1" w:after="100" w:afterAutospacing="1"/>
        <w:jc w:val="left"/>
        <w:outlineLvl w:val="1"/>
        <w:rPr>
          <w:rFonts w:ascii="宋体" w:eastAsia="宋体" w:hAnsi="宋体" w:cs="宋体"/>
          <w:b/>
          <w:bCs/>
          <w:kern w:val="0"/>
          <w:sz w:val="36"/>
          <w:szCs w:val="36"/>
        </w:rPr>
      </w:pPr>
      <w:r w:rsidRPr="001D2153">
        <w:rPr>
          <w:rFonts w:ascii="宋体" w:eastAsia="宋体" w:hAnsi="宋体" w:cs="宋体"/>
          <w:b/>
          <w:bCs/>
          <w:kern w:val="0"/>
          <w:sz w:val="36"/>
          <w:szCs w:val="36"/>
        </w:rPr>
        <w:t>Brand Promise</w:t>
      </w:r>
    </w:p>
    <w:p w:rsidR="001D2153" w:rsidRPr="001D2153" w:rsidRDefault="001D2153" w:rsidP="001D2153">
      <w:pPr>
        <w:widowControl/>
        <w:spacing w:before="100" w:beforeAutospacing="1" w:after="100" w:afterAutospacing="1"/>
        <w:jc w:val="left"/>
        <w:rPr>
          <w:rFonts w:ascii="宋体" w:eastAsia="宋体" w:hAnsi="宋体" w:cs="宋体"/>
          <w:kern w:val="0"/>
          <w:sz w:val="24"/>
        </w:rPr>
      </w:pPr>
      <w:r w:rsidRPr="001D2153">
        <w:rPr>
          <w:rFonts w:ascii="宋体" w:eastAsia="宋体" w:hAnsi="宋体" w:cs="宋体"/>
          <w:kern w:val="0"/>
          <w:sz w:val="24"/>
        </w:rPr>
        <w:t>XENONS designs industrial DTF equipment based on real-world feedback from printing factory owners. We focus on practical, production-</w:t>
      </w:r>
      <w:r w:rsidRPr="001D2153">
        <w:rPr>
          <w:rFonts w:ascii="宋体" w:eastAsia="宋体" w:hAnsi="宋体" w:cs="宋体"/>
          <w:kern w:val="0"/>
          <w:sz w:val="24"/>
        </w:rPr>
        <w:lastRenderedPageBreak/>
        <w:t xml:space="preserve">proven upgrades rather than empty specifications. D6006 Plus </w:t>
      </w:r>
      <w:proofErr w:type="spellStart"/>
      <w:r w:rsidRPr="001D2153">
        <w:rPr>
          <w:rFonts w:ascii="宋体" w:eastAsia="宋体" w:hAnsi="宋体" w:cs="宋体"/>
          <w:kern w:val="0"/>
          <w:sz w:val="24"/>
        </w:rPr>
        <w:t>Dafey</w:t>
      </w:r>
      <w:proofErr w:type="spellEnd"/>
      <w:r w:rsidRPr="001D2153">
        <w:rPr>
          <w:rFonts w:ascii="宋体" w:eastAsia="宋体" w:hAnsi="宋体" w:cs="宋体"/>
          <w:kern w:val="0"/>
          <w:sz w:val="24"/>
        </w:rPr>
        <w:t xml:space="preserve"> Gen2 is the next-generation workhorse for high-volume textile transfer printing, helping your factory increase output, reduce operational cost and stay competitive in the global apparel printing market.</w:t>
      </w:r>
    </w:p>
    <w:p w:rsidR="001D2153" w:rsidRPr="001D2153" w:rsidRDefault="001D2153">
      <w:bookmarkStart w:id="0" w:name="_GoBack"/>
      <w:bookmarkEnd w:id="0"/>
    </w:p>
    <w:sectPr w:rsidR="001D2153" w:rsidRPr="001D2153" w:rsidSect="007A68B6">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pple Color Emoji">
    <w:panose1 w:val="00000000000000000000"/>
    <w:charset w:val="00"/>
    <w:family w:val="auto"/>
    <w:pitch w:val="variable"/>
    <w:sig w:usb0="00000003" w:usb1="18000000" w:usb2="14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365719"/>
    <w:multiLevelType w:val="multilevel"/>
    <w:tmpl w:val="586CB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9FB098F"/>
    <w:multiLevelType w:val="multilevel"/>
    <w:tmpl w:val="C524A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2FA32A9"/>
    <w:multiLevelType w:val="multilevel"/>
    <w:tmpl w:val="714CD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153"/>
    <w:rsid w:val="001D2153"/>
    <w:rsid w:val="007A68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E8B6BD9"/>
  <w15:chartTrackingRefBased/>
  <w15:docId w15:val="{1785A24D-10EA-B543-955A-BC1F86076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1D2153"/>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0"/>
    <w:uiPriority w:val="9"/>
    <w:qFormat/>
    <w:rsid w:val="001D2153"/>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D2153"/>
    <w:rPr>
      <w:rFonts w:ascii="宋体" w:eastAsia="宋体" w:hAnsi="宋体" w:cs="宋体"/>
      <w:b/>
      <w:bCs/>
      <w:kern w:val="36"/>
      <w:sz w:val="48"/>
      <w:szCs w:val="48"/>
    </w:rPr>
  </w:style>
  <w:style w:type="character" w:customStyle="1" w:styleId="20">
    <w:name w:val="标题 2 字符"/>
    <w:basedOn w:val="a0"/>
    <w:link w:val="2"/>
    <w:uiPriority w:val="9"/>
    <w:rsid w:val="001D2153"/>
    <w:rPr>
      <w:rFonts w:ascii="宋体" w:eastAsia="宋体" w:hAnsi="宋体" w:cs="宋体"/>
      <w:b/>
      <w:bCs/>
      <w:kern w:val="0"/>
      <w:sz w:val="36"/>
      <w:szCs w:val="36"/>
    </w:rPr>
  </w:style>
  <w:style w:type="paragraph" w:styleId="a3">
    <w:name w:val="Normal (Web)"/>
    <w:basedOn w:val="a"/>
    <w:uiPriority w:val="99"/>
    <w:semiHidden/>
    <w:unhideWhenUsed/>
    <w:rsid w:val="001D2153"/>
    <w:pPr>
      <w:widowControl/>
      <w:spacing w:before="100" w:beforeAutospacing="1" w:after="100" w:afterAutospacing="1"/>
      <w:jc w:val="left"/>
    </w:pPr>
    <w:rPr>
      <w:rFonts w:ascii="宋体" w:eastAsia="宋体" w:hAnsi="宋体" w:cs="宋体"/>
      <w:kern w:val="0"/>
      <w:sz w:val="24"/>
    </w:rPr>
  </w:style>
  <w:style w:type="character" w:styleId="a4">
    <w:name w:val="Strong"/>
    <w:basedOn w:val="a0"/>
    <w:uiPriority w:val="22"/>
    <w:qFormat/>
    <w:rsid w:val="001D2153"/>
    <w:rPr>
      <w:b/>
      <w:bCs/>
    </w:rPr>
  </w:style>
  <w:style w:type="character" w:styleId="a5">
    <w:name w:val="Emphasis"/>
    <w:basedOn w:val="a0"/>
    <w:uiPriority w:val="20"/>
    <w:qFormat/>
    <w:rsid w:val="001D21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2452913">
      <w:bodyDiv w:val="1"/>
      <w:marLeft w:val="0"/>
      <w:marRight w:val="0"/>
      <w:marTop w:val="0"/>
      <w:marBottom w:val="0"/>
      <w:divBdr>
        <w:top w:val="none" w:sz="0" w:space="0" w:color="auto"/>
        <w:left w:val="none" w:sz="0" w:space="0" w:color="auto"/>
        <w:bottom w:val="none" w:sz="0" w:space="0" w:color="auto"/>
        <w:right w:val="none" w:sz="0" w:space="0" w:color="auto"/>
      </w:divBdr>
      <w:divsChild>
        <w:div w:id="557471965">
          <w:blockQuote w:val="1"/>
          <w:marLeft w:val="720"/>
          <w:marRight w:val="720"/>
          <w:marTop w:val="100"/>
          <w:marBottom w:val="100"/>
          <w:divBdr>
            <w:top w:val="none" w:sz="0" w:space="0" w:color="auto"/>
            <w:left w:val="none" w:sz="0" w:space="0" w:color="auto"/>
            <w:bottom w:val="none" w:sz="0" w:space="0" w:color="auto"/>
            <w:right w:val="none" w:sz="0" w:space="0" w:color="auto"/>
          </w:divBdr>
        </w:div>
        <w:div w:id="18109038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680</Words>
  <Characters>3879</Characters>
  <Application>Microsoft Office Word</Application>
  <DocSecurity>0</DocSecurity>
  <Lines>32</Lines>
  <Paragraphs>9</Paragraphs>
  <ScaleCrop>false</ScaleCrop>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2026-10-02T14:54:00Z</dcterms:created>
  <dcterms:modified xsi:type="dcterms:W3CDTF">2026-10-02T14:55:00Z</dcterms:modified>
</cp:coreProperties>
</file>