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89E" w:rsidRPr="00B4389E" w:rsidRDefault="00B4389E" w:rsidP="00B4389E">
      <w:pPr>
        <w:widowControl/>
        <w:spacing w:before="100" w:beforeAutospacing="1" w:after="100" w:afterAutospacing="1"/>
        <w:jc w:val="left"/>
        <w:outlineLvl w:val="0"/>
        <w:rPr>
          <w:rFonts w:ascii="宋体" w:eastAsia="宋体" w:hAnsi="宋体" w:cs="宋体"/>
          <w:b/>
          <w:bCs/>
          <w:kern w:val="36"/>
          <w:sz w:val="48"/>
          <w:szCs w:val="48"/>
        </w:rPr>
      </w:pPr>
      <w:bookmarkStart w:id="0" w:name="_GoBack"/>
      <w:r w:rsidRPr="00B4389E">
        <w:rPr>
          <w:rFonts w:ascii="宋体" w:eastAsia="宋体" w:hAnsi="宋体" w:cs="宋体"/>
          <w:b/>
          <w:bCs/>
          <w:kern w:val="36"/>
          <w:sz w:val="48"/>
          <w:szCs w:val="48"/>
        </w:rPr>
        <w:t>XENONS DTF D6004 Plus Dafey-</w:t>
      </w:r>
      <w:r>
        <w:rPr>
          <w:rFonts w:ascii="宋体" w:eastAsia="宋体" w:hAnsi="宋体" w:cs="宋体" w:hint="eastAsia"/>
          <w:b/>
          <w:bCs/>
          <w:kern w:val="36"/>
          <w:sz w:val="48"/>
          <w:szCs w:val="48"/>
        </w:rPr>
        <w:t>gen</w:t>
      </w:r>
      <w:r w:rsidRPr="00B4389E">
        <w:rPr>
          <w:rFonts w:ascii="宋体" w:eastAsia="宋体" w:hAnsi="宋体" w:cs="宋体"/>
          <w:b/>
          <w:bCs/>
          <w:kern w:val="36"/>
          <w:sz w:val="48"/>
          <w:szCs w:val="48"/>
        </w:rPr>
        <w:t>2 Product Manual</w:t>
      </w:r>
    </w:p>
    <w:bookmarkEnd w:id="0"/>
    <w:p w:rsidR="00B4389E" w:rsidRPr="00B4389E" w:rsidRDefault="00B4389E" w:rsidP="00B4389E">
      <w:pPr>
        <w:widowControl/>
        <w:spacing w:beforeAutospacing="1" w:afterAutospacing="1"/>
        <w:jc w:val="left"/>
        <w:rPr>
          <w:rFonts w:ascii="宋体" w:eastAsia="宋体" w:hAnsi="宋体" w:cs="宋体"/>
          <w:kern w:val="0"/>
          <w:sz w:val="24"/>
        </w:rPr>
      </w:pPr>
      <w:r w:rsidRPr="00B4389E">
        <w:rPr>
          <w:rFonts w:ascii="宋体" w:eastAsia="宋体" w:hAnsi="宋体" w:cs="宋体"/>
          <w:b/>
          <w:bCs/>
          <w:kern w:val="0"/>
          <w:sz w:val="24"/>
        </w:rPr>
        <w:t>Slogan</w:t>
      </w:r>
      <w:r w:rsidRPr="00B4389E">
        <w:rPr>
          <w:rFonts w:ascii="宋体" w:eastAsia="宋体" w:hAnsi="宋体" w:cs="宋体"/>
          <w:kern w:val="0"/>
          <w:sz w:val="24"/>
        </w:rPr>
        <w:t xml:space="preserve"> XENONS New-Gen DTF System — Built on User Insights, Leading the Next Industry Upgrade User-Driven Innovation. XENONS New-Gen DTF Powers Your Factory Upgrade.</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Preface</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Thank you for choosing XENONS new-generation industrial DTF printing system.</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The XENONS D6004 Plus Dafey-2 is a brand-new industrial 4-head DTF printing system, refined based on real feedback from thousands of global end-users over years of field operation. It delivers comprehensive, practical upgrades targeting common production pain points, including bottlenecks in mass production, insufficient color precision, complicated maintenance, poor workshop environment and low-efficiency factory management.</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This machine sets a new industry standard balancing mass production efficiency and premium color reproduction. It can handle both high-volume run orders and high-end custom artwork, acting as a new technical benchmark for the DTF sector and driving the next wave of global equipment upgrades. It empowers textile printing factories to achieve transformation toward intelligence, higher productivity and premium quality output.</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Brand Philosophy</w:t>
      </w:r>
      <w:r w:rsidRPr="00B4389E">
        <w:rPr>
          <w:rFonts w:ascii="宋体" w:eastAsia="宋体" w:hAnsi="宋体" w:cs="宋体"/>
          <w:kern w:val="0"/>
          <w:sz w:val="24"/>
        </w:rPr>
        <w:t xml:space="preserve">: User-Driven Innovation | Redefine the value of industrial DTF mass production based on real factory demands </w:t>
      </w:r>
      <w:r w:rsidRPr="00B4389E">
        <w:rPr>
          <w:rFonts w:ascii="宋体" w:eastAsia="宋体" w:hAnsi="宋体" w:cs="宋体"/>
          <w:b/>
          <w:bCs/>
          <w:kern w:val="0"/>
          <w:sz w:val="24"/>
        </w:rPr>
        <w:t>Product Positioning</w:t>
      </w:r>
      <w:r w:rsidRPr="00B4389E">
        <w:rPr>
          <w:rFonts w:ascii="宋体" w:eastAsia="宋体" w:hAnsi="宋体" w:cs="宋体"/>
          <w:kern w:val="0"/>
          <w:sz w:val="24"/>
        </w:rPr>
        <w:t>: New-generation industrial 4-head DTF flagship, balancing high throughput and cinema-level color performance</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1. Product Overview &amp; Core Competitive Advantages</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1.1 Product Introduction</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lastRenderedPageBreak/>
        <w:t xml:space="preserve">The XENONS DTF D6004 Plus Dafey-2 is a versatile industrial 24-inch DTF heat transfer printing system equipped with four printheads, designed for </w:t>
      </w:r>
      <w:r w:rsidRPr="00B4389E">
        <w:rPr>
          <w:rFonts w:ascii="宋体" w:eastAsia="宋体" w:hAnsi="宋体" w:cs="宋体"/>
          <w:b/>
          <w:bCs/>
          <w:kern w:val="0"/>
          <w:sz w:val="24"/>
        </w:rPr>
        <w:t>high-volume stable mass production and ultra-high-definition color printing</w:t>
      </w:r>
      <w:r w:rsidRPr="00B4389E">
        <w:rPr>
          <w:rFonts w:ascii="宋体" w:eastAsia="宋体" w:hAnsi="宋体" w:cs="宋体"/>
          <w:kern w:val="0"/>
          <w:sz w:val="24"/>
        </w:rPr>
        <w:t>.</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It supports two switchable color configurations without hardware replacement, allowing factories to freely toggle between high-volume basic orders and premium custom jobs. It solves the long-standing industry dilemma of traditional DTF printers: fast speed with compromised quality, or great color at low throughput.</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It is widely used for apparel printing, home textiles, bags &amp; footwear, workwear customization, advertising &amp; cultural merchandise, and supports both small-batch custom jobs and large-scale industrial mass production with outstanding versatility.</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1.2 Core Differentiated Advantages</w:t>
      </w:r>
    </w:p>
    <w:p w:rsidR="00B4389E" w:rsidRPr="00B4389E" w:rsidRDefault="00B4389E" w:rsidP="00B4389E">
      <w:pPr>
        <w:widowControl/>
        <w:numPr>
          <w:ilvl w:val="0"/>
          <w:numId w:val="1"/>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Dual production modes switchable freely</w:t>
      </w:r>
      <w:r w:rsidRPr="00B4389E">
        <w:rPr>
          <w:rFonts w:ascii="宋体" w:eastAsia="宋体" w:hAnsi="宋体" w:cs="宋体"/>
          <w:kern w:val="0"/>
          <w:sz w:val="24"/>
        </w:rPr>
        <w:t>: Standard 2C+2W high-speed production mode, optional 13-color wide-gamut high-precision printing mode. One machine covers full-range orders and greatly reduces factory equipment investment cost.</w:t>
      </w:r>
    </w:p>
    <w:p w:rsidR="00B4389E" w:rsidRPr="00B4389E" w:rsidRDefault="00B4389E" w:rsidP="00B4389E">
      <w:pPr>
        <w:widowControl/>
        <w:numPr>
          <w:ilvl w:val="0"/>
          <w:numId w:val="1"/>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User-centric refined upgrades</w:t>
      </w:r>
      <w:r w:rsidRPr="00B4389E">
        <w:rPr>
          <w:rFonts w:ascii="宋体" w:eastAsia="宋体" w:hAnsi="宋体" w:cs="宋体"/>
          <w:kern w:val="0"/>
          <w:sz w:val="24"/>
        </w:rPr>
        <w:t>: Optimized for real production pain points, fitted with energy-saving &amp; low-noise powder shaker system and easy-service purification system for long continuous factory operation.</w:t>
      </w:r>
    </w:p>
    <w:p w:rsidR="00B4389E" w:rsidRPr="00B4389E" w:rsidRDefault="00B4389E" w:rsidP="00B4389E">
      <w:pPr>
        <w:widowControl/>
        <w:numPr>
          <w:ilvl w:val="0"/>
          <w:numId w:val="1"/>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Full-link intelligent management</w:t>
      </w:r>
      <w:r w:rsidRPr="00B4389E">
        <w:rPr>
          <w:rFonts w:ascii="宋体" w:eastAsia="宋体" w:hAnsi="宋体" w:cs="宋体"/>
          <w:kern w:val="0"/>
          <w:sz w:val="24"/>
        </w:rPr>
        <w:t>: Natively compatible with IoT remote monitoring, MES production management and optional AI e-commerce order system, realizing full-process digital workflow from order receiving, production scheduling, monitoring to delivery.</w:t>
      </w:r>
    </w:p>
    <w:p w:rsidR="00B4389E" w:rsidRPr="00B4389E" w:rsidRDefault="00B4389E" w:rsidP="00B4389E">
      <w:pPr>
        <w:widowControl/>
        <w:numPr>
          <w:ilvl w:val="0"/>
          <w:numId w:val="1"/>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Long-term stable mass-production capability</w:t>
      </w:r>
      <w:r w:rsidRPr="00B4389E">
        <w:rPr>
          <w:rFonts w:ascii="宋体" w:eastAsia="宋体" w:hAnsi="宋体" w:cs="宋体"/>
          <w:kern w:val="0"/>
          <w:sz w:val="24"/>
        </w:rPr>
        <w:t>: Built with premium industrial mechanical components to avoid ink breakage, ink splash and color inconsistency during batch printing, supporting non-stop 24-hour reliable production.</w:t>
      </w:r>
    </w:p>
    <w:p w:rsidR="00B4389E" w:rsidRPr="00B4389E" w:rsidRDefault="00B4389E" w:rsidP="00B4389E">
      <w:pPr>
        <w:widowControl/>
        <w:numPr>
          <w:ilvl w:val="0"/>
          <w:numId w:val="1"/>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Green &amp; clean manufacturing</w:t>
      </w:r>
      <w:r w:rsidRPr="00B4389E">
        <w:rPr>
          <w:rFonts w:ascii="宋体" w:eastAsia="宋体" w:hAnsi="宋体" w:cs="宋体"/>
          <w:kern w:val="0"/>
          <w:sz w:val="24"/>
        </w:rPr>
        <w:t>: Newly upgraded purification system prevents powder leakage, improves workshop conditions and meets environmental requirements of modern factories.</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2. Technical Specifications</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表格</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0"/>
        <w:gridCol w:w="5660"/>
      </w:tblGrid>
      <w:tr w:rsidR="00B4389E" w:rsidRPr="00B4389E" w:rsidTr="00B4389E">
        <w:trPr>
          <w:tblHeader/>
          <w:tblCellSpacing w:w="15" w:type="dxa"/>
        </w:trPr>
        <w:tc>
          <w:tcPr>
            <w:tcW w:w="0" w:type="auto"/>
            <w:vAlign w:val="center"/>
            <w:hideMark/>
          </w:tcPr>
          <w:p w:rsidR="00B4389E" w:rsidRPr="00B4389E" w:rsidRDefault="00B4389E" w:rsidP="00B4389E">
            <w:pPr>
              <w:widowControl/>
              <w:jc w:val="center"/>
              <w:rPr>
                <w:rFonts w:ascii="宋体" w:eastAsia="宋体" w:hAnsi="宋体" w:cs="宋体"/>
                <w:b/>
                <w:bCs/>
                <w:kern w:val="0"/>
                <w:sz w:val="24"/>
              </w:rPr>
            </w:pPr>
            <w:r w:rsidRPr="00B4389E">
              <w:rPr>
                <w:rFonts w:ascii="宋体" w:eastAsia="宋体" w:hAnsi="宋体" w:cs="宋体"/>
                <w:b/>
                <w:bCs/>
                <w:kern w:val="0"/>
                <w:sz w:val="24"/>
              </w:rPr>
              <w:lastRenderedPageBreak/>
              <w:t>Item</w:t>
            </w:r>
          </w:p>
        </w:tc>
        <w:tc>
          <w:tcPr>
            <w:tcW w:w="0" w:type="auto"/>
            <w:vAlign w:val="center"/>
            <w:hideMark/>
          </w:tcPr>
          <w:p w:rsidR="00B4389E" w:rsidRPr="00B4389E" w:rsidRDefault="00B4389E" w:rsidP="00B4389E">
            <w:pPr>
              <w:widowControl/>
              <w:jc w:val="center"/>
              <w:rPr>
                <w:rFonts w:ascii="宋体" w:eastAsia="宋体" w:hAnsi="宋体" w:cs="宋体"/>
                <w:b/>
                <w:bCs/>
                <w:kern w:val="0"/>
                <w:sz w:val="24"/>
              </w:rPr>
            </w:pPr>
            <w:r w:rsidRPr="00B4389E">
              <w:rPr>
                <w:rFonts w:ascii="宋体" w:eastAsia="宋体" w:hAnsi="宋体" w:cs="宋体"/>
                <w:b/>
                <w:bCs/>
                <w:kern w:val="0"/>
                <w:sz w:val="24"/>
              </w:rPr>
              <w:t>Specification</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Model</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DTF D6004 Plus Dafey-2</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Printheads</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4 × Epson I3200 A1/A2 industrial high-precision printheads</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Max Print Width</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24 inch / 600 mm</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Max Printing Resolution</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2400 dpi (high-definition fine print mode)</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Standard Color Configuration</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2C+2W (2 color + 2 white), CMYK for high-speed mass production</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Optional Extended Colors</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LC, LM, LK, LLK, Orange, Red, Green, Blue, White (13-color wide gamut)</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Printing Mode</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High-speed mass production / High-definition fine print, one-click switch</w:t>
            </w:r>
          </w:p>
        </w:tc>
      </w:tr>
      <w:tr w:rsidR="00B4389E" w:rsidRPr="00B4389E" w:rsidTr="00B4389E">
        <w:trPr>
          <w:tblCellSpacing w:w="15" w:type="dxa"/>
        </w:trPr>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Operation Mode</w:t>
            </w:r>
          </w:p>
        </w:tc>
        <w:tc>
          <w:tcPr>
            <w:tcW w:w="0" w:type="auto"/>
            <w:vAlign w:val="center"/>
            <w:hideMark/>
          </w:tcPr>
          <w:p w:rsidR="00B4389E" w:rsidRPr="00B4389E" w:rsidRDefault="00B4389E" w:rsidP="00B4389E">
            <w:pPr>
              <w:widowControl/>
              <w:jc w:val="left"/>
              <w:rPr>
                <w:rFonts w:ascii="宋体" w:eastAsia="宋体" w:hAnsi="宋体" w:cs="宋体"/>
                <w:kern w:val="0"/>
                <w:sz w:val="24"/>
              </w:rPr>
            </w:pPr>
            <w:r w:rsidRPr="00B4389E">
              <w:rPr>
                <w:rFonts w:ascii="宋体" w:eastAsia="宋体" w:hAnsi="宋体" w:cs="宋体"/>
                <w:kern w:val="0"/>
                <w:sz w:val="24"/>
              </w:rPr>
              <w:t>Continuous seamless auto printing, supports large batch jobs</w:t>
            </w:r>
          </w:p>
        </w:tc>
      </w:tr>
    </w:tbl>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3. Key Feature Highlights</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3.1 Dual Color Schemes for Full-spectrum Order Compatibility</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The machine supports two mature color workflows and allows mode switching without replacing printheads or hardware modification. The 2C+2W 5-color configuration delivers high throughput for daily high-volume apparel and home textile orders. The optional 13-color wide-gamut setup adds dedicated light tones and vibrant spot colors, reproducing smooth gradients, shadows and high-saturation artwork with natural color transition and no color banding. It easily fulfills high-margin orders for high-end custom apparel, streetwear brands and premium merchandise. One single machine covers both low-volume premium jobs and large volume bulk production.</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3.2 Newly Upgraded Dafey-2 Powder Shaker System, Energy-saving &amp; Low Noise</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 xml:space="preserve">Equipped with the exclusive Dafey-2 next-generation powder shaker control system, calibrated through thousands of mass-production tests. It features optimized control logic, lower power consumption and significantly reduced running noise compared to conventional powder shakers. It supports one-touch start-stop and linkage </w:t>
      </w:r>
      <w:r w:rsidRPr="00B4389E">
        <w:rPr>
          <w:rFonts w:ascii="宋体" w:eastAsia="宋体" w:hAnsi="宋体" w:cs="宋体"/>
          <w:kern w:val="0"/>
          <w:sz w:val="24"/>
        </w:rPr>
        <w:lastRenderedPageBreak/>
        <w:t>operation with the printer, eliminating repeated manual adjustment, cutting labor cost and matching the rhythm of industrial assembly-line production.</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3.3 2026 Redesigned Purification System: Reliable &amp; Easy Maintenance</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The machine adopts a fully enclosed upgraded purification system with redesigned air duct and filter structure. It greatly enhances powder capture performance and prevents powder spillage that contaminates fabric and workshop space. The filter structure is simplified for quick replacement. No special tools or professional technicians are required. A single operator can finish filter replacement rapidly, lowering routine maintenance workload and cost, and keeping your workshop clean, eco-friendly and compliant.</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3.4 Industrial-grade Stable Output for Flawless Mass Printing</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Built on heavy-duty industrial frame and high-precision transmission components, paired with Epson I3200 series industrial printheads for precise movement and uniform ink ejection. Seamless continuous printing faithfully replicates original artwork with excellent color consistency across the whole batch, free of ink splash, missing dots or color deviation. The machine is built for heavy-duty operation and maintains stable quality during 24-hour nonstop production, solving the common problem of declining yield and stability of traditional printers after long running hours.</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4. Intelligent Ecosystem &amp; Value-Added Functions</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4.1 Global IoT Remote Equipment Management System</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Supports worldwide cloud-connected remote monitoring. Real-time tracking of machine status, production statistics, ink consumption and fault early warning. Remote troubleshooting and firmware update are available without on-site engineer visits, cutting after-sales service cost. Ideal for factories with multiple production lines and fleets of printers.</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lastRenderedPageBreak/>
        <w:t>4.2 MES Intelligent Job Management System</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Seamlessly integrates with industrial MES platforms for digital full workflow management: order entry, production scheduling, progress monitoring, data statistics and product traceability. It reduces manual work for statistics, scheduling and verification, and improves overall operational efficiency for large-scale production plants.</w:t>
      </w:r>
    </w:p>
    <w:p w:rsidR="00B4389E" w:rsidRPr="00B4389E" w:rsidRDefault="00B4389E" w:rsidP="00B4389E">
      <w:pPr>
        <w:widowControl/>
        <w:spacing w:before="100" w:beforeAutospacing="1" w:after="100" w:afterAutospacing="1"/>
        <w:jc w:val="left"/>
        <w:outlineLvl w:val="2"/>
        <w:rPr>
          <w:rFonts w:ascii="宋体" w:eastAsia="宋体" w:hAnsi="宋体" w:cs="宋体"/>
          <w:b/>
          <w:bCs/>
          <w:kern w:val="0"/>
          <w:sz w:val="27"/>
          <w:szCs w:val="27"/>
        </w:rPr>
      </w:pPr>
      <w:r w:rsidRPr="00B4389E">
        <w:rPr>
          <w:rFonts w:ascii="宋体" w:eastAsia="宋体" w:hAnsi="宋体" w:cs="宋体"/>
          <w:b/>
          <w:bCs/>
          <w:kern w:val="0"/>
          <w:sz w:val="27"/>
          <w:szCs w:val="27"/>
        </w:rPr>
        <w:t>4.3 Optional AI E-commerce Management System</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The optional AI e-commerce management system automatically receives high-volume real-time online orders from cross-border and domestic e-commerce platforms, sorts and schedules jobs intelligently. It enables automated processing of online custom orders, helping factories expand online customer groups and build dual revenue channels from online and offline business.</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5. Core Business Value</w:t>
      </w:r>
    </w:p>
    <w:p w:rsidR="00B4389E" w:rsidRPr="00B4389E" w:rsidRDefault="00B4389E" w:rsidP="00B4389E">
      <w:pPr>
        <w:widowControl/>
        <w:numPr>
          <w:ilvl w:val="0"/>
          <w:numId w:val="2"/>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Reduce cost &amp; boost productivity</w:t>
      </w:r>
      <w:r w:rsidRPr="00B4389E">
        <w:rPr>
          <w:rFonts w:ascii="宋体" w:eastAsia="宋体" w:hAnsi="宋体" w:cs="宋体"/>
          <w:kern w:val="0"/>
          <w:sz w:val="24"/>
        </w:rPr>
        <w:t>: Dual-mode design saves investment in multiple machines. High automation cuts labor reliance. Higher daily throughput lowers unit production cost.</w:t>
      </w:r>
    </w:p>
    <w:p w:rsidR="00B4389E" w:rsidRPr="00B4389E" w:rsidRDefault="00B4389E" w:rsidP="00B4389E">
      <w:pPr>
        <w:widowControl/>
        <w:numPr>
          <w:ilvl w:val="0"/>
          <w:numId w:val="2"/>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Quality upgrade</w:t>
      </w:r>
      <w:r w:rsidRPr="00B4389E">
        <w:rPr>
          <w:rFonts w:ascii="宋体" w:eastAsia="宋体" w:hAnsi="宋体" w:cs="宋体"/>
          <w:kern w:val="0"/>
          <w:sz w:val="24"/>
        </w:rPr>
        <w:t>: 2400dpi high resolution and wide-gamut color options break color limitations of conventional DTF, lifting product profit margin.</w:t>
      </w:r>
    </w:p>
    <w:p w:rsidR="00B4389E" w:rsidRPr="00B4389E" w:rsidRDefault="00B4389E" w:rsidP="00B4389E">
      <w:pPr>
        <w:widowControl/>
        <w:numPr>
          <w:ilvl w:val="0"/>
          <w:numId w:val="2"/>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Hassle-free maintenance</w:t>
      </w:r>
      <w:r w:rsidRPr="00B4389E">
        <w:rPr>
          <w:rFonts w:ascii="宋体" w:eastAsia="宋体" w:hAnsi="宋体" w:cs="宋体"/>
          <w:kern w:val="0"/>
          <w:sz w:val="24"/>
        </w:rPr>
        <w:t>: Low-energy, low-wear design plus easy-service purification and IoT remote support reduce failure rate and maintenance work.</w:t>
      </w:r>
    </w:p>
    <w:p w:rsidR="00B4389E" w:rsidRPr="00B4389E" w:rsidRDefault="00B4389E" w:rsidP="00B4389E">
      <w:pPr>
        <w:widowControl/>
        <w:numPr>
          <w:ilvl w:val="0"/>
          <w:numId w:val="2"/>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Digital transformation</w:t>
      </w:r>
      <w:r w:rsidRPr="00B4389E">
        <w:rPr>
          <w:rFonts w:ascii="宋体" w:eastAsia="宋体" w:hAnsi="宋体" w:cs="宋体"/>
          <w:kern w:val="0"/>
          <w:sz w:val="24"/>
        </w:rPr>
        <w:t>: Integrated MES + AI + IoT intelligent ecosystem helps traditional printing factories upgrade toward smart manufacturing.</w:t>
      </w:r>
    </w:p>
    <w:p w:rsidR="00B4389E" w:rsidRPr="00B4389E" w:rsidRDefault="00B4389E" w:rsidP="00B4389E">
      <w:pPr>
        <w:widowControl/>
        <w:numPr>
          <w:ilvl w:val="0"/>
          <w:numId w:val="2"/>
        </w:numPr>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Wide application coverage</w:t>
      </w:r>
      <w:r w:rsidRPr="00B4389E">
        <w:rPr>
          <w:rFonts w:ascii="宋体" w:eastAsia="宋体" w:hAnsi="宋体" w:cs="宋体"/>
          <w:kern w:val="0"/>
          <w:sz w:val="24"/>
        </w:rPr>
        <w:t>: Handles both small custom runs and large bulk orders, covering all textile printing scenarios.</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6. Industries &amp; Application Scenarios</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This machine is designed for heat transfer printing on all types of textiles, main applications include:</w:t>
      </w:r>
    </w:p>
    <w:p w:rsidR="00B4389E" w:rsidRPr="00B4389E" w:rsidRDefault="00B4389E" w:rsidP="00B4389E">
      <w:pPr>
        <w:widowControl/>
        <w:numPr>
          <w:ilvl w:val="0"/>
          <w:numId w:val="3"/>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Apparel printing: Streetwear, workwear, T-shirts, hoodies, kids’ wear for mass production &amp; high-end customization</w:t>
      </w:r>
    </w:p>
    <w:p w:rsidR="00B4389E" w:rsidRPr="00B4389E" w:rsidRDefault="00B4389E" w:rsidP="00B4389E">
      <w:pPr>
        <w:widowControl/>
        <w:numPr>
          <w:ilvl w:val="0"/>
          <w:numId w:val="3"/>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lastRenderedPageBreak/>
        <w:t>Home textiles: Curtains, bed sheets, cushions, carpets and other home fabric decoration</w:t>
      </w:r>
    </w:p>
    <w:p w:rsidR="00B4389E" w:rsidRPr="00B4389E" w:rsidRDefault="00B4389E" w:rsidP="00B4389E">
      <w:pPr>
        <w:widowControl/>
        <w:numPr>
          <w:ilvl w:val="0"/>
          <w:numId w:val="3"/>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Bags, footwear &amp; hats: Custom patterns on canvas bags, sneakers, caps and luggage</w:t>
      </w:r>
    </w:p>
    <w:p w:rsidR="00B4389E" w:rsidRPr="00B4389E" w:rsidRDefault="00B4389E" w:rsidP="00B4389E">
      <w:pPr>
        <w:widowControl/>
        <w:numPr>
          <w:ilvl w:val="0"/>
          <w:numId w:val="3"/>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Advertising &amp; merchandise: Custom prints for posters, collectibles, event souvenirs</w:t>
      </w:r>
    </w:p>
    <w:p w:rsidR="00B4389E" w:rsidRPr="00B4389E" w:rsidRDefault="00B4389E" w:rsidP="00B4389E">
      <w:pPr>
        <w:widowControl/>
        <w:numPr>
          <w:ilvl w:val="0"/>
          <w:numId w:val="3"/>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Printing subcontracting: Mass standardized production for professional DTF printing job shops</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7. Brand Vision</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b/>
          <w:bCs/>
          <w:kern w:val="0"/>
          <w:sz w:val="24"/>
        </w:rPr>
        <w:t>XENONS New-Gen DTF System — Built on User Insights, Leading the Next Industry Upgrade</w:t>
      </w:r>
      <w:r w:rsidRPr="00B4389E">
        <w:rPr>
          <w:rFonts w:ascii="宋体" w:eastAsia="宋体" w:hAnsi="宋体" w:cs="宋体"/>
          <w:kern w:val="0"/>
          <w:sz w:val="24"/>
        </w:rPr>
        <w:t xml:space="preserve"> User-Driven Innovation. XENONS New-Gen DTF Powers Your Factory Upgrade.</w:t>
      </w:r>
    </w:p>
    <w:p w:rsidR="00B4389E" w:rsidRPr="00B4389E" w:rsidRDefault="00B4389E" w:rsidP="00B4389E">
      <w:pPr>
        <w:widowControl/>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XENONS always focuses on real production demands from frontline factories. We avoid empty parameter stacking and focus on practical, industrial and intelligent innovations refined from user feedback. As our new flagship model, D6004 Plus Dafey-2 is more than a hardware upgrade. It represents a revolution in DTF mass-production workflow, helping printing factories worldwide improve quality, raise throughput, cut cost and achieve digital transformation.</w:t>
      </w:r>
    </w:p>
    <w:p w:rsidR="00B4389E" w:rsidRPr="00B4389E" w:rsidRDefault="00B4389E" w:rsidP="00B4389E">
      <w:pPr>
        <w:widowControl/>
        <w:spacing w:before="100" w:beforeAutospacing="1" w:after="100" w:afterAutospacing="1"/>
        <w:jc w:val="left"/>
        <w:outlineLvl w:val="1"/>
        <w:rPr>
          <w:rFonts w:ascii="宋体" w:eastAsia="宋体" w:hAnsi="宋体" w:cs="宋体"/>
          <w:b/>
          <w:bCs/>
          <w:kern w:val="0"/>
          <w:sz w:val="36"/>
          <w:szCs w:val="36"/>
        </w:rPr>
      </w:pPr>
      <w:r w:rsidRPr="00B4389E">
        <w:rPr>
          <w:rFonts w:ascii="宋体" w:eastAsia="宋体" w:hAnsi="宋体" w:cs="宋体"/>
          <w:b/>
          <w:bCs/>
          <w:kern w:val="0"/>
          <w:sz w:val="36"/>
          <w:szCs w:val="36"/>
        </w:rPr>
        <w:t>8. Standard Configuration List</w:t>
      </w:r>
    </w:p>
    <w:p w:rsidR="00B4389E" w:rsidRPr="00B4389E" w:rsidRDefault="00B4389E" w:rsidP="00B4389E">
      <w:pPr>
        <w:widowControl/>
        <w:numPr>
          <w:ilvl w:val="0"/>
          <w:numId w:val="4"/>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Main Unit: XENONS D6004 Plus industrial printing host</w:t>
      </w:r>
    </w:p>
    <w:p w:rsidR="00B4389E" w:rsidRPr="00B4389E" w:rsidRDefault="00B4389E" w:rsidP="00B4389E">
      <w:pPr>
        <w:widowControl/>
        <w:numPr>
          <w:ilvl w:val="0"/>
          <w:numId w:val="4"/>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Printheads: 4 × Epson I3200 A1/A2 industrial printheads</w:t>
      </w:r>
    </w:p>
    <w:p w:rsidR="00B4389E" w:rsidRPr="00B4389E" w:rsidRDefault="00B4389E" w:rsidP="00B4389E">
      <w:pPr>
        <w:widowControl/>
        <w:numPr>
          <w:ilvl w:val="0"/>
          <w:numId w:val="4"/>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Control System: New Dafey-2 energy-saving &amp; low-noise powder shaker control system, 2026 redesigned purification system</w:t>
      </w:r>
    </w:p>
    <w:p w:rsidR="00B4389E" w:rsidRPr="00B4389E" w:rsidRDefault="00B4389E" w:rsidP="00B4389E">
      <w:pPr>
        <w:widowControl/>
        <w:numPr>
          <w:ilvl w:val="0"/>
          <w:numId w:val="4"/>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Intelligent Modules: Standard IoT remote management system, compatible with MES production system</w:t>
      </w:r>
    </w:p>
    <w:p w:rsidR="00B4389E" w:rsidRPr="00B4389E" w:rsidRDefault="00B4389E" w:rsidP="00B4389E">
      <w:pPr>
        <w:widowControl/>
        <w:numPr>
          <w:ilvl w:val="0"/>
          <w:numId w:val="4"/>
        </w:numPr>
        <w:spacing w:before="100" w:beforeAutospacing="1" w:after="100" w:afterAutospacing="1"/>
        <w:jc w:val="left"/>
        <w:rPr>
          <w:rFonts w:ascii="宋体" w:eastAsia="宋体" w:hAnsi="宋体" w:cs="宋体"/>
          <w:kern w:val="0"/>
          <w:sz w:val="24"/>
        </w:rPr>
      </w:pPr>
      <w:r w:rsidRPr="00B4389E">
        <w:rPr>
          <w:rFonts w:ascii="宋体" w:eastAsia="宋体" w:hAnsi="宋体" w:cs="宋体"/>
          <w:kern w:val="0"/>
          <w:sz w:val="24"/>
        </w:rPr>
        <w:t>Optional Upgrades: 13-color wide-gamut color kit, AI e-commerce order management system</w:t>
      </w:r>
    </w:p>
    <w:p w:rsidR="00B4389E" w:rsidRPr="00B4389E" w:rsidRDefault="00B4389E"/>
    <w:sectPr w:rsidR="00B4389E" w:rsidRPr="00B4389E" w:rsidSect="007A68B6">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01BAF"/>
    <w:multiLevelType w:val="multilevel"/>
    <w:tmpl w:val="67AC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C5747DB"/>
    <w:multiLevelType w:val="multilevel"/>
    <w:tmpl w:val="AB824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66633D"/>
    <w:multiLevelType w:val="multilevel"/>
    <w:tmpl w:val="C204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35C4F5D"/>
    <w:multiLevelType w:val="multilevel"/>
    <w:tmpl w:val="CEB82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89E"/>
    <w:rsid w:val="007A68B6"/>
    <w:rsid w:val="00B43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6C5651"/>
  <w15:chartTrackingRefBased/>
  <w15:docId w15:val="{95F9EB1A-24DE-1F41-B8DD-433FBDC3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B4389E"/>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link w:val="20"/>
    <w:uiPriority w:val="9"/>
    <w:qFormat/>
    <w:rsid w:val="00B4389E"/>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B4389E"/>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389E"/>
    <w:rPr>
      <w:rFonts w:ascii="宋体" w:eastAsia="宋体" w:hAnsi="宋体" w:cs="宋体"/>
      <w:b/>
      <w:bCs/>
      <w:kern w:val="36"/>
      <w:sz w:val="48"/>
      <w:szCs w:val="48"/>
    </w:rPr>
  </w:style>
  <w:style w:type="character" w:customStyle="1" w:styleId="20">
    <w:name w:val="标题 2 字符"/>
    <w:basedOn w:val="a0"/>
    <w:link w:val="2"/>
    <w:uiPriority w:val="9"/>
    <w:rsid w:val="00B4389E"/>
    <w:rPr>
      <w:rFonts w:ascii="宋体" w:eastAsia="宋体" w:hAnsi="宋体" w:cs="宋体"/>
      <w:b/>
      <w:bCs/>
      <w:kern w:val="0"/>
      <w:sz w:val="36"/>
      <w:szCs w:val="36"/>
    </w:rPr>
  </w:style>
  <w:style w:type="character" w:customStyle="1" w:styleId="30">
    <w:name w:val="标题 3 字符"/>
    <w:basedOn w:val="a0"/>
    <w:link w:val="3"/>
    <w:uiPriority w:val="9"/>
    <w:rsid w:val="00B4389E"/>
    <w:rPr>
      <w:rFonts w:ascii="宋体" w:eastAsia="宋体" w:hAnsi="宋体" w:cs="宋体"/>
      <w:b/>
      <w:bCs/>
      <w:kern w:val="0"/>
      <w:sz w:val="27"/>
      <w:szCs w:val="27"/>
    </w:rPr>
  </w:style>
  <w:style w:type="paragraph" w:styleId="a3">
    <w:name w:val="Normal (Web)"/>
    <w:basedOn w:val="a"/>
    <w:uiPriority w:val="99"/>
    <w:semiHidden/>
    <w:unhideWhenUsed/>
    <w:rsid w:val="00B4389E"/>
    <w:pPr>
      <w:widowControl/>
      <w:spacing w:before="100" w:beforeAutospacing="1" w:after="100" w:afterAutospacing="1"/>
      <w:jc w:val="left"/>
    </w:pPr>
    <w:rPr>
      <w:rFonts w:ascii="宋体" w:eastAsia="宋体" w:hAnsi="宋体" w:cs="宋体"/>
      <w:kern w:val="0"/>
      <w:sz w:val="24"/>
    </w:rPr>
  </w:style>
  <w:style w:type="character" w:styleId="a4">
    <w:name w:val="Strong"/>
    <w:basedOn w:val="a0"/>
    <w:uiPriority w:val="22"/>
    <w:qFormat/>
    <w:rsid w:val="00B4389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3458995">
      <w:bodyDiv w:val="1"/>
      <w:marLeft w:val="0"/>
      <w:marRight w:val="0"/>
      <w:marTop w:val="0"/>
      <w:marBottom w:val="0"/>
      <w:divBdr>
        <w:top w:val="none" w:sz="0" w:space="0" w:color="auto"/>
        <w:left w:val="none" w:sz="0" w:space="0" w:color="auto"/>
        <w:bottom w:val="none" w:sz="0" w:space="0" w:color="auto"/>
        <w:right w:val="none" w:sz="0" w:space="0" w:color="auto"/>
      </w:divBdr>
      <w:divsChild>
        <w:div w:id="1434859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1526</Words>
  <Characters>8702</Characters>
  <Application>Microsoft Office Word</Application>
  <DocSecurity>0</DocSecurity>
  <Lines>72</Lines>
  <Paragraphs>20</Paragraphs>
  <ScaleCrop>false</ScaleCrop>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2026-10-02T14:45:00Z</dcterms:created>
  <dcterms:modified xsi:type="dcterms:W3CDTF">2026-10-02T14:47:00Z</dcterms:modified>
</cp:coreProperties>
</file>